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F749" w14:textId="7B166E6C" w:rsidR="00085EE9" w:rsidRPr="003F3F7F" w:rsidRDefault="00085EE9" w:rsidP="00085EE9">
      <w:pPr>
        <w:rPr>
          <w:rFonts w:ascii="Arial" w:hAnsi="Arial" w:cs="Arial"/>
          <w:b/>
          <w:sz w:val="28"/>
          <w:szCs w:val="28"/>
        </w:rPr>
      </w:pPr>
      <w:r w:rsidRPr="003F3F7F">
        <w:rPr>
          <w:rFonts w:ascii="Arial" w:hAnsi="Arial" w:cs="Arial"/>
          <w:b/>
          <w:sz w:val="28"/>
          <w:szCs w:val="28"/>
        </w:rPr>
        <w:t>LGA Gove</w:t>
      </w:r>
      <w:r w:rsidR="00614B87">
        <w:rPr>
          <w:rFonts w:ascii="Arial" w:hAnsi="Arial" w:cs="Arial"/>
          <w:b/>
          <w:sz w:val="28"/>
          <w:szCs w:val="28"/>
        </w:rPr>
        <w:t>rnance Arrangements for EU and International W</w:t>
      </w:r>
      <w:r w:rsidRPr="003F3F7F">
        <w:rPr>
          <w:rFonts w:ascii="Arial" w:hAnsi="Arial" w:cs="Arial"/>
          <w:b/>
          <w:sz w:val="28"/>
          <w:szCs w:val="28"/>
        </w:rPr>
        <w:t>ork</w:t>
      </w:r>
    </w:p>
    <w:p w14:paraId="4EEF8BE0" w14:textId="77777777" w:rsidR="00085EE9" w:rsidRPr="009D0B3A" w:rsidRDefault="00085EE9" w:rsidP="00085EE9">
      <w:pPr>
        <w:rPr>
          <w:rFonts w:ascii="Arial" w:hAnsi="Arial" w:cs="Arial"/>
        </w:rPr>
      </w:pPr>
    </w:p>
    <w:p w14:paraId="56D600D7" w14:textId="77777777" w:rsidR="00085EE9" w:rsidRPr="009D0B3A" w:rsidRDefault="00085EE9" w:rsidP="00085EE9">
      <w:pPr>
        <w:rPr>
          <w:rFonts w:ascii="Arial" w:hAnsi="Arial" w:cs="Arial"/>
        </w:rPr>
      </w:pPr>
    </w:p>
    <w:p w14:paraId="6AEB2A98" w14:textId="77777777" w:rsidR="00085EE9" w:rsidRPr="009D0B3A" w:rsidRDefault="00085EE9" w:rsidP="00085EE9">
      <w:pPr>
        <w:rPr>
          <w:rFonts w:ascii="Arial" w:hAnsi="Arial" w:cs="Arial"/>
          <w:b/>
        </w:rPr>
      </w:pPr>
      <w:r w:rsidRPr="009D0B3A">
        <w:rPr>
          <w:rFonts w:ascii="Arial" w:hAnsi="Arial" w:cs="Arial"/>
          <w:b/>
        </w:rPr>
        <w:t>Purpose of report</w:t>
      </w:r>
    </w:p>
    <w:p w14:paraId="5ACDF809" w14:textId="77777777" w:rsidR="00085EE9" w:rsidRPr="009D0B3A" w:rsidRDefault="00085EE9" w:rsidP="00085EE9">
      <w:pPr>
        <w:rPr>
          <w:rFonts w:ascii="Arial" w:hAnsi="Arial" w:cs="Arial"/>
          <w:b/>
        </w:rPr>
      </w:pPr>
    </w:p>
    <w:p w14:paraId="2AB163FD" w14:textId="44D222B5" w:rsidR="00085EE9" w:rsidRPr="009D0B3A" w:rsidRDefault="00085EE9" w:rsidP="00085EE9">
      <w:pPr>
        <w:rPr>
          <w:rFonts w:ascii="Arial" w:hAnsi="Arial" w:cs="Arial"/>
        </w:rPr>
      </w:pPr>
      <w:proofErr w:type="gramStart"/>
      <w:r w:rsidRPr="009D0B3A">
        <w:rPr>
          <w:rFonts w:ascii="Arial" w:hAnsi="Arial" w:cs="Arial"/>
        </w:rPr>
        <w:t>For decision.</w:t>
      </w:r>
      <w:proofErr w:type="gramEnd"/>
      <w:r w:rsidRPr="009D0B3A">
        <w:rPr>
          <w:rFonts w:ascii="Arial" w:hAnsi="Arial" w:cs="Arial"/>
        </w:rPr>
        <w:t xml:space="preserve">  </w:t>
      </w:r>
    </w:p>
    <w:p w14:paraId="725597E8" w14:textId="77777777" w:rsidR="00085EE9" w:rsidRPr="009D0B3A" w:rsidRDefault="00085EE9" w:rsidP="00085EE9">
      <w:pPr>
        <w:rPr>
          <w:rFonts w:ascii="Arial" w:hAnsi="Arial" w:cs="Arial"/>
        </w:rPr>
      </w:pPr>
    </w:p>
    <w:p w14:paraId="2D5D968B" w14:textId="77777777" w:rsidR="00085EE9" w:rsidRPr="009D0B3A" w:rsidRDefault="00085EE9" w:rsidP="00085EE9">
      <w:pPr>
        <w:rPr>
          <w:rFonts w:ascii="Arial" w:hAnsi="Arial" w:cs="Arial"/>
        </w:rPr>
      </w:pPr>
    </w:p>
    <w:p w14:paraId="7A6512EE" w14:textId="77777777" w:rsidR="00085EE9" w:rsidRPr="009D0B3A" w:rsidRDefault="00085EE9" w:rsidP="00085EE9">
      <w:pPr>
        <w:rPr>
          <w:rFonts w:ascii="Arial" w:hAnsi="Arial" w:cs="Arial"/>
          <w:b/>
        </w:rPr>
      </w:pPr>
      <w:r w:rsidRPr="009D0B3A">
        <w:rPr>
          <w:rFonts w:ascii="Arial" w:hAnsi="Arial" w:cs="Arial"/>
          <w:b/>
        </w:rPr>
        <w:t>Summary</w:t>
      </w:r>
    </w:p>
    <w:p w14:paraId="112DACA0" w14:textId="77777777" w:rsidR="00DC07D4" w:rsidRPr="009D0B3A" w:rsidRDefault="00DC07D4" w:rsidP="00085EE9">
      <w:pPr>
        <w:rPr>
          <w:rFonts w:ascii="Arial" w:hAnsi="Arial" w:cs="Arial"/>
        </w:rPr>
      </w:pPr>
    </w:p>
    <w:p w14:paraId="7984C2DE" w14:textId="0981411D" w:rsidR="00085EE9" w:rsidRPr="009D0B3A" w:rsidRDefault="00085EE9" w:rsidP="00085EE9">
      <w:pPr>
        <w:rPr>
          <w:rFonts w:ascii="Arial" w:hAnsi="Arial" w:cs="Arial"/>
        </w:rPr>
      </w:pPr>
      <w:r w:rsidRPr="009D0B3A">
        <w:rPr>
          <w:rFonts w:ascii="Arial" w:hAnsi="Arial" w:cs="Arial"/>
        </w:rPr>
        <w:t xml:space="preserve">At the February Board meeting, Members </w:t>
      </w:r>
      <w:r w:rsidR="00D700E8" w:rsidRPr="009D0B3A">
        <w:rPr>
          <w:rFonts w:ascii="Arial" w:hAnsi="Arial" w:cs="Arial"/>
        </w:rPr>
        <w:t xml:space="preserve">considered a report on </w:t>
      </w:r>
      <w:r w:rsidRPr="009D0B3A">
        <w:rPr>
          <w:rFonts w:ascii="Arial" w:hAnsi="Arial" w:cs="Arial"/>
        </w:rPr>
        <w:t xml:space="preserve">how </w:t>
      </w:r>
      <w:r w:rsidR="00143409" w:rsidRPr="009D0B3A">
        <w:rPr>
          <w:rFonts w:ascii="Arial" w:hAnsi="Arial" w:cs="Arial"/>
        </w:rPr>
        <w:t xml:space="preserve">the LGA’s </w:t>
      </w:r>
      <w:r w:rsidRPr="009D0B3A">
        <w:rPr>
          <w:rFonts w:ascii="Arial" w:hAnsi="Arial" w:cs="Arial"/>
        </w:rPr>
        <w:t>European lobbying work and wider international agenda could be coordinated at a political level within the new governance arrangements of the LGA.</w:t>
      </w:r>
      <w:r w:rsidR="005361B7" w:rsidRPr="009D0B3A">
        <w:rPr>
          <w:rFonts w:ascii="Arial" w:hAnsi="Arial" w:cs="Arial"/>
        </w:rPr>
        <w:t xml:space="preserve"> </w:t>
      </w:r>
      <w:r w:rsidRPr="009D0B3A">
        <w:rPr>
          <w:rFonts w:ascii="Arial" w:hAnsi="Arial" w:cs="Arial"/>
        </w:rPr>
        <w:t xml:space="preserve"> </w:t>
      </w:r>
      <w:r w:rsidR="00D700E8" w:rsidRPr="009D0B3A">
        <w:rPr>
          <w:rFonts w:ascii="Arial" w:hAnsi="Arial" w:cs="Arial"/>
        </w:rPr>
        <w:t xml:space="preserve">Members </w:t>
      </w:r>
      <w:r w:rsidRPr="009D0B3A">
        <w:rPr>
          <w:rFonts w:ascii="Arial" w:hAnsi="Arial" w:cs="Arial"/>
        </w:rPr>
        <w:t xml:space="preserve">asked for </w:t>
      </w:r>
      <w:r w:rsidR="00DC07D4" w:rsidRPr="009D0B3A">
        <w:rPr>
          <w:rFonts w:ascii="Arial" w:hAnsi="Arial" w:cs="Arial"/>
        </w:rPr>
        <w:t>a more detailed and refined proposal</w:t>
      </w:r>
      <w:r w:rsidR="00D36CA9" w:rsidRPr="009D0B3A">
        <w:rPr>
          <w:rFonts w:ascii="Arial" w:hAnsi="Arial" w:cs="Arial"/>
        </w:rPr>
        <w:t xml:space="preserve"> to</w:t>
      </w:r>
      <w:r w:rsidR="00DC07D4" w:rsidRPr="009D0B3A">
        <w:rPr>
          <w:rFonts w:ascii="Arial" w:hAnsi="Arial" w:cs="Arial"/>
        </w:rPr>
        <w:t xml:space="preserve"> </w:t>
      </w:r>
      <w:r w:rsidRPr="009D0B3A">
        <w:rPr>
          <w:rFonts w:ascii="Arial" w:hAnsi="Arial" w:cs="Arial"/>
        </w:rPr>
        <w:t>be brought</w:t>
      </w:r>
      <w:r w:rsidR="00FA2E55" w:rsidRPr="009D0B3A">
        <w:rPr>
          <w:rFonts w:ascii="Arial" w:hAnsi="Arial" w:cs="Arial"/>
        </w:rPr>
        <w:t xml:space="preserve"> to the</w:t>
      </w:r>
      <w:r w:rsidR="00DC07D4" w:rsidRPr="009D0B3A">
        <w:rPr>
          <w:rFonts w:ascii="Arial" w:hAnsi="Arial" w:cs="Arial"/>
        </w:rPr>
        <w:t xml:space="preserve"> April </w:t>
      </w:r>
      <w:r w:rsidR="00FA2E55" w:rsidRPr="009D0B3A">
        <w:rPr>
          <w:rFonts w:ascii="Arial" w:hAnsi="Arial" w:cs="Arial"/>
        </w:rPr>
        <w:t>Board</w:t>
      </w:r>
      <w:r w:rsidR="00312A9C" w:rsidRPr="009D0B3A">
        <w:rPr>
          <w:rFonts w:ascii="Arial" w:hAnsi="Arial" w:cs="Arial"/>
        </w:rPr>
        <w:t xml:space="preserve"> for agreement, and then</w:t>
      </w:r>
      <w:r w:rsidR="00D51DED" w:rsidRPr="009D0B3A">
        <w:rPr>
          <w:rFonts w:ascii="Arial" w:hAnsi="Arial" w:cs="Arial"/>
        </w:rPr>
        <w:t xml:space="preserve"> for </w:t>
      </w:r>
      <w:r w:rsidR="00312A9C" w:rsidRPr="009D0B3A">
        <w:rPr>
          <w:rFonts w:ascii="Arial" w:hAnsi="Arial" w:cs="Arial"/>
        </w:rPr>
        <w:t xml:space="preserve">recommendation to the LGA Leadership Board.   </w:t>
      </w:r>
    </w:p>
    <w:p w14:paraId="6E917F85" w14:textId="3068ED38" w:rsidR="00085EE9" w:rsidRPr="009D0B3A" w:rsidRDefault="00085EE9" w:rsidP="00FA2E55">
      <w:pPr>
        <w:rPr>
          <w:rFonts w:ascii="Arial" w:hAnsi="Arial" w:cs="Arial"/>
        </w:rPr>
      </w:pPr>
      <w:r w:rsidRPr="009D0B3A">
        <w:rPr>
          <w:rFonts w:ascii="Arial" w:hAnsi="Arial" w:cs="Arial"/>
        </w:rPr>
        <w:t xml:space="preserve"> </w:t>
      </w:r>
    </w:p>
    <w:p w14:paraId="034C11E8" w14:textId="2B618450" w:rsidR="00D36CA9" w:rsidRPr="009D0B3A" w:rsidRDefault="00D36CA9" w:rsidP="00FA2E55">
      <w:pPr>
        <w:rPr>
          <w:rFonts w:ascii="Arial" w:hAnsi="Arial" w:cs="Arial"/>
        </w:rPr>
      </w:pPr>
      <w:r w:rsidRPr="009D0B3A">
        <w:rPr>
          <w:rFonts w:ascii="Arial" w:hAnsi="Arial" w:cs="Arial"/>
        </w:rPr>
        <w:t>The Lead Members of the</w:t>
      </w:r>
      <w:r w:rsidR="00D51DED" w:rsidRPr="009D0B3A">
        <w:rPr>
          <w:rFonts w:ascii="Arial" w:hAnsi="Arial" w:cs="Arial"/>
        </w:rPr>
        <w:t xml:space="preserve"> European and International </w:t>
      </w:r>
      <w:r w:rsidRPr="009D0B3A">
        <w:rPr>
          <w:rFonts w:ascii="Arial" w:hAnsi="Arial" w:cs="Arial"/>
        </w:rPr>
        <w:t xml:space="preserve">Board have </w:t>
      </w:r>
      <w:r w:rsidR="00D700E8" w:rsidRPr="009D0B3A">
        <w:rPr>
          <w:rFonts w:ascii="Arial" w:hAnsi="Arial" w:cs="Arial"/>
        </w:rPr>
        <w:t>subsequently</w:t>
      </w:r>
      <w:r w:rsidR="00312A9C" w:rsidRPr="009D0B3A">
        <w:rPr>
          <w:rFonts w:ascii="Arial" w:hAnsi="Arial" w:cs="Arial"/>
        </w:rPr>
        <w:t xml:space="preserve"> met and </w:t>
      </w:r>
      <w:r w:rsidRPr="009D0B3A">
        <w:rPr>
          <w:rFonts w:ascii="Arial" w:hAnsi="Arial" w:cs="Arial"/>
        </w:rPr>
        <w:t xml:space="preserve">agreed </w:t>
      </w:r>
      <w:r w:rsidR="006534C0" w:rsidRPr="009D0B3A">
        <w:rPr>
          <w:rFonts w:ascii="Arial" w:hAnsi="Arial" w:cs="Arial"/>
        </w:rPr>
        <w:t xml:space="preserve">a set of </w:t>
      </w:r>
      <w:r w:rsidRPr="009D0B3A">
        <w:rPr>
          <w:rFonts w:ascii="Arial" w:hAnsi="Arial" w:cs="Arial"/>
        </w:rPr>
        <w:t xml:space="preserve">principles upon which the new </w:t>
      </w:r>
      <w:r w:rsidR="006534C0" w:rsidRPr="009D0B3A">
        <w:rPr>
          <w:rFonts w:ascii="Arial" w:hAnsi="Arial" w:cs="Arial"/>
        </w:rPr>
        <w:t xml:space="preserve">arrangements </w:t>
      </w:r>
      <w:r w:rsidRPr="009D0B3A">
        <w:rPr>
          <w:rFonts w:ascii="Arial" w:hAnsi="Arial" w:cs="Arial"/>
        </w:rPr>
        <w:t>could operate</w:t>
      </w:r>
      <w:r w:rsidR="00D51DED" w:rsidRPr="009D0B3A">
        <w:rPr>
          <w:rFonts w:ascii="Arial" w:hAnsi="Arial" w:cs="Arial"/>
        </w:rPr>
        <w:t>.  These a</w:t>
      </w:r>
      <w:r w:rsidR="00312A9C" w:rsidRPr="009D0B3A">
        <w:rPr>
          <w:rFonts w:ascii="Arial" w:hAnsi="Arial" w:cs="Arial"/>
        </w:rPr>
        <w:t xml:space="preserve">re </w:t>
      </w:r>
      <w:r w:rsidR="006534C0" w:rsidRPr="009D0B3A">
        <w:rPr>
          <w:rFonts w:ascii="Arial" w:hAnsi="Arial" w:cs="Arial"/>
        </w:rPr>
        <w:t xml:space="preserve">set out in </w:t>
      </w:r>
      <w:r w:rsidRPr="009D0B3A">
        <w:rPr>
          <w:rFonts w:ascii="Arial" w:hAnsi="Arial" w:cs="Arial"/>
        </w:rPr>
        <w:t>this report</w:t>
      </w:r>
      <w:r w:rsidR="00312A9C" w:rsidRPr="009D0B3A">
        <w:rPr>
          <w:rFonts w:ascii="Arial" w:hAnsi="Arial" w:cs="Arial"/>
        </w:rPr>
        <w:t xml:space="preserve"> for the Board’s consideration</w:t>
      </w:r>
      <w:r w:rsidR="005361B7" w:rsidRPr="009D0B3A">
        <w:rPr>
          <w:rFonts w:ascii="Arial" w:hAnsi="Arial" w:cs="Arial"/>
        </w:rPr>
        <w:t xml:space="preserve">.  </w:t>
      </w:r>
    </w:p>
    <w:p w14:paraId="3F8E26C4" w14:textId="77777777" w:rsidR="00DC07D4" w:rsidRPr="009D0B3A" w:rsidRDefault="00DC07D4" w:rsidP="00DC07D4">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DC07D4" w:rsidRPr="009D0B3A" w14:paraId="29C05A49" w14:textId="77777777" w:rsidTr="007106F7">
        <w:tc>
          <w:tcPr>
            <w:tcW w:w="9157" w:type="dxa"/>
          </w:tcPr>
          <w:p w14:paraId="4B720CE3" w14:textId="77777777" w:rsidR="00DC07D4" w:rsidRPr="009D0B3A" w:rsidRDefault="00DC07D4" w:rsidP="007106F7">
            <w:pPr>
              <w:rPr>
                <w:rFonts w:ascii="Arial" w:hAnsi="Arial" w:cs="Arial"/>
                <w:b/>
              </w:rPr>
            </w:pPr>
          </w:p>
          <w:p w14:paraId="71653894" w14:textId="77777777" w:rsidR="00DC07D4" w:rsidRPr="009D0B3A" w:rsidRDefault="00DC07D4" w:rsidP="007106F7">
            <w:pPr>
              <w:pStyle w:val="Default"/>
              <w:rPr>
                <w:b/>
                <w:sz w:val="22"/>
                <w:szCs w:val="22"/>
              </w:rPr>
            </w:pPr>
            <w:r w:rsidRPr="009D0B3A">
              <w:rPr>
                <w:b/>
                <w:sz w:val="22"/>
                <w:szCs w:val="22"/>
              </w:rPr>
              <w:t xml:space="preserve">Recommendation </w:t>
            </w:r>
          </w:p>
          <w:p w14:paraId="533876FB" w14:textId="77777777" w:rsidR="00DC07D4" w:rsidRPr="009D0B3A" w:rsidRDefault="00DC07D4" w:rsidP="007106F7">
            <w:pPr>
              <w:pStyle w:val="Default"/>
              <w:rPr>
                <w:b/>
                <w:sz w:val="22"/>
                <w:szCs w:val="22"/>
              </w:rPr>
            </w:pPr>
          </w:p>
          <w:p w14:paraId="383966B5" w14:textId="4A367F45" w:rsidR="00DC07D4" w:rsidRPr="009D0B3A" w:rsidRDefault="00D51DED" w:rsidP="007106F7">
            <w:pPr>
              <w:pStyle w:val="Default"/>
              <w:rPr>
                <w:sz w:val="22"/>
                <w:szCs w:val="22"/>
              </w:rPr>
            </w:pPr>
            <w:r w:rsidRPr="009D0B3A">
              <w:rPr>
                <w:sz w:val="22"/>
                <w:szCs w:val="22"/>
              </w:rPr>
              <w:t xml:space="preserve">That the Board </w:t>
            </w:r>
            <w:r w:rsidR="00DC07D4" w:rsidRPr="009D0B3A">
              <w:rPr>
                <w:sz w:val="22"/>
                <w:szCs w:val="22"/>
              </w:rPr>
              <w:t xml:space="preserve">agree a recommendation to the LGA Leadership Board </w:t>
            </w:r>
            <w:r w:rsidR="00682988">
              <w:rPr>
                <w:sz w:val="22"/>
                <w:szCs w:val="22"/>
              </w:rPr>
              <w:t xml:space="preserve">setting out </w:t>
            </w:r>
            <w:r w:rsidR="00DC07D4" w:rsidRPr="009D0B3A">
              <w:rPr>
                <w:sz w:val="22"/>
                <w:szCs w:val="22"/>
              </w:rPr>
              <w:t xml:space="preserve">how the European lobbying and international work could be coordinated at a political level from September 2014.    </w:t>
            </w:r>
          </w:p>
          <w:p w14:paraId="0D25FA56" w14:textId="77777777" w:rsidR="00DC07D4" w:rsidRPr="009D0B3A" w:rsidRDefault="00DC07D4" w:rsidP="007106F7">
            <w:pPr>
              <w:pStyle w:val="Default"/>
              <w:rPr>
                <w:sz w:val="22"/>
                <w:szCs w:val="22"/>
              </w:rPr>
            </w:pPr>
          </w:p>
          <w:p w14:paraId="05015AC9" w14:textId="77777777" w:rsidR="00DC07D4" w:rsidRPr="009D0B3A" w:rsidRDefault="00DC07D4" w:rsidP="007106F7">
            <w:pPr>
              <w:pStyle w:val="Default"/>
              <w:rPr>
                <w:b/>
                <w:sz w:val="22"/>
                <w:szCs w:val="22"/>
              </w:rPr>
            </w:pPr>
            <w:r w:rsidRPr="009D0B3A">
              <w:rPr>
                <w:b/>
                <w:sz w:val="22"/>
                <w:szCs w:val="22"/>
              </w:rPr>
              <w:t xml:space="preserve">Action </w:t>
            </w:r>
          </w:p>
          <w:p w14:paraId="20048493" w14:textId="77777777" w:rsidR="00DC07D4" w:rsidRPr="009D0B3A" w:rsidRDefault="00DC07D4" w:rsidP="007106F7">
            <w:pPr>
              <w:pStyle w:val="Default"/>
              <w:rPr>
                <w:b/>
                <w:sz w:val="22"/>
                <w:szCs w:val="22"/>
              </w:rPr>
            </w:pPr>
          </w:p>
          <w:p w14:paraId="685EADAD" w14:textId="77777777" w:rsidR="00DC07D4" w:rsidRPr="009D0B3A" w:rsidRDefault="00DC07D4" w:rsidP="007106F7">
            <w:pPr>
              <w:pStyle w:val="Default"/>
              <w:rPr>
                <w:sz w:val="22"/>
                <w:szCs w:val="22"/>
              </w:rPr>
            </w:pPr>
            <w:r w:rsidRPr="009D0B3A">
              <w:rPr>
                <w:sz w:val="22"/>
                <w:szCs w:val="22"/>
              </w:rPr>
              <w:t>Officers to take action as directed by Members.</w:t>
            </w:r>
          </w:p>
          <w:p w14:paraId="1339C17B" w14:textId="77777777" w:rsidR="00DC07D4" w:rsidRPr="009D0B3A" w:rsidRDefault="00DC07D4" w:rsidP="007106F7">
            <w:pPr>
              <w:rPr>
                <w:rFonts w:ascii="Arial" w:hAnsi="Arial" w:cs="Arial"/>
              </w:rPr>
            </w:pPr>
          </w:p>
        </w:tc>
      </w:tr>
    </w:tbl>
    <w:p w14:paraId="53546AC0" w14:textId="77777777" w:rsidR="00DC07D4" w:rsidRPr="009D0B3A" w:rsidRDefault="00DC07D4" w:rsidP="00DC07D4">
      <w:pPr>
        <w:rPr>
          <w:rFonts w:ascii="Arial" w:hAnsi="Arial" w:cs="Arial"/>
          <w:b/>
        </w:rPr>
      </w:pPr>
    </w:p>
    <w:p w14:paraId="225BAD61" w14:textId="77777777" w:rsidR="00DC07D4" w:rsidRPr="009D0B3A" w:rsidRDefault="00DC07D4" w:rsidP="00085EE9">
      <w:pPr>
        <w:rPr>
          <w:rFonts w:ascii="Arial" w:hAnsi="Arial" w:cs="Arial"/>
        </w:rPr>
      </w:pPr>
    </w:p>
    <w:p w14:paraId="7E2D61BE" w14:textId="77777777" w:rsidR="00DC07D4" w:rsidRPr="009D0B3A" w:rsidRDefault="00DC07D4" w:rsidP="00085EE9">
      <w:pPr>
        <w:rPr>
          <w:rFonts w:ascii="Arial" w:hAnsi="Arial" w:cs="Arial"/>
        </w:rPr>
      </w:pPr>
    </w:p>
    <w:p w14:paraId="5456F97A" w14:textId="77777777" w:rsidR="00085EE9" w:rsidRPr="009D0B3A" w:rsidRDefault="00085EE9" w:rsidP="00085EE9">
      <w:pPr>
        <w:spacing w:line="280" w:lineRule="exact"/>
        <w:rPr>
          <w:rFonts w:ascii="Arial" w:hAnsi="Arial" w:cs="Arial"/>
        </w:rPr>
      </w:pPr>
    </w:p>
    <w:p w14:paraId="27ADA9AB" w14:textId="77777777" w:rsidR="00085EE9" w:rsidRPr="009D0B3A" w:rsidRDefault="00085EE9" w:rsidP="00085EE9">
      <w:pPr>
        <w:spacing w:line="280" w:lineRule="exact"/>
        <w:rPr>
          <w:rFonts w:ascii="Arial" w:hAnsi="Arial" w:cs="Arial"/>
        </w:rPr>
      </w:pPr>
    </w:p>
    <w:tbl>
      <w:tblPr>
        <w:tblW w:w="0" w:type="auto"/>
        <w:tblLook w:val="01E0" w:firstRow="1" w:lastRow="1" w:firstColumn="1" w:lastColumn="1" w:noHBand="0" w:noVBand="0"/>
      </w:tblPr>
      <w:tblGrid>
        <w:gridCol w:w="2802"/>
        <w:gridCol w:w="6378"/>
      </w:tblGrid>
      <w:tr w:rsidR="00085EE9" w:rsidRPr="009D0B3A" w14:paraId="6C15997B" w14:textId="77777777" w:rsidTr="00EB5AA2">
        <w:tc>
          <w:tcPr>
            <w:tcW w:w="2802" w:type="dxa"/>
            <w:shd w:val="clear" w:color="auto" w:fill="auto"/>
          </w:tcPr>
          <w:p w14:paraId="4C52D19F" w14:textId="77777777" w:rsidR="00085EE9" w:rsidRPr="009D0B3A" w:rsidRDefault="00085EE9" w:rsidP="00EB5AA2">
            <w:pPr>
              <w:spacing w:after="120"/>
              <w:rPr>
                <w:rFonts w:ascii="Arial" w:hAnsi="Arial" w:cs="Arial"/>
              </w:rPr>
            </w:pPr>
            <w:r w:rsidRPr="009D0B3A">
              <w:rPr>
                <w:rFonts w:ascii="Arial" w:hAnsi="Arial" w:cs="Arial"/>
                <w:b/>
              </w:rPr>
              <w:t>Contact officer:</w:t>
            </w:r>
            <w:r w:rsidRPr="009D0B3A">
              <w:rPr>
                <w:rFonts w:ascii="Arial" w:hAnsi="Arial" w:cs="Arial"/>
              </w:rPr>
              <w:t xml:space="preserve">  </w:t>
            </w:r>
          </w:p>
        </w:tc>
        <w:tc>
          <w:tcPr>
            <w:tcW w:w="6378" w:type="dxa"/>
            <w:shd w:val="clear" w:color="auto" w:fill="auto"/>
          </w:tcPr>
          <w:p w14:paraId="2040AC10" w14:textId="77777777" w:rsidR="00085EE9" w:rsidRPr="009D0B3A" w:rsidRDefault="00085EE9" w:rsidP="00EB5AA2">
            <w:pPr>
              <w:spacing w:after="120"/>
              <w:rPr>
                <w:rFonts w:ascii="Arial" w:hAnsi="Arial" w:cs="Arial"/>
              </w:rPr>
            </w:pPr>
            <w:r w:rsidRPr="009D0B3A">
              <w:rPr>
                <w:rFonts w:ascii="Arial" w:hAnsi="Arial" w:cs="Arial"/>
              </w:rPr>
              <w:t>Ian Hughes</w:t>
            </w:r>
          </w:p>
        </w:tc>
      </w:tr>
      <w:tr w:rsidR="00085EE9" w:rsidRPr="009D0B3A" w14:paraId="0BF04125" w14:textId="77777777" w:rsidTr="00EB5AA2">
        <w:tc>
          <w:tcPr>
            <w:tcW w:w="2802" w:type="dxa"/>
            <w:shd w:val="clear" w:color="auto" w:fill="auto"/>
          </w:tcPr>
          <w:p w14:paraId="13AE0251" w14:textId="77777777" w:rsidR="00085EE9" w:rsidRPr="009D0B3A" w:rsidRDefault="00085EE9" w:rsidP="00EB5AA2">
            <w:pPr>
              <w:spacing w:after="120"/>
              <w:rPr>
                <w:rFonts w:ascii="Arial" w:hAnsi="Arial" w:cs="Arial"/>
                <w:b/>
              </w:rPr>
            </w:pPr>
            <w:r w:rsidRPr="009D0B3A">
              <w:rPr>
                <w:rFonts w:ascii="Arial" w:hAnsi="Arial" w:cs="Arial"/>
                <w:b/>
              </w:rPr>
              <w:t>Position:</w:t>
            </w:r>
          </w:p>
        </w:tc>
        <w:tc>
          <w:tcPr>
            <w:tcW w:w="6378" w:type="dxa"/>
            <w:shd w:val="clear" w:color="auto" w:fill="auto"/>
          </w:tcPr>
          <w:p w14:paraId="159B9001" w14:textId="77777777" w:rsidR="00085EE9" w:rsidRPr="009D0B3A" w:rsidRDefault="00085EE9" w:rsidP="00EB5AA2">
            <w:pPr>
              <w:spacing w:after="120"/>
              <w:rPr>
                <w:rFonts w:ascii="Arial" w:hAnsi="Arial" w:cs="Arial"/>
              </w:rPr>
            </w:pPr>
            <w:r w:rsidRPr="009D0B3A">
              <w:rPr>
                <w:rFonts w:ascii="Arial" w:hAnsi="Arial" w:cs="Arial"/>
              </w:rPr>
              <w:t>Head of Programme</w:t>
            </w:r>
          </w:p>
        </w:tc>
      </w:tr>
      <w:tr w:rsidR="00085EE9" w:rsidRPr="009D0B3A" w14:paraId="447873DC" w14:textId="77777777" w:rsidTr="00EB5AA2">
        <w:tc>
          <w:tcPr>
            <w:tcW w:w="2802" w:type="dxa"/>
            <w:shd w:val="clear" w:color="auto" w:fill="auto"/>
          </w:tcPr>
          <w:p w14:paraId="1AFFE68F" w14:textId="77777777" w:rsidR="00085EE9" w:rsidRPr="009D0B3A" w:rsidRDefault="00085EE9" w:rsidP="00EB5AA2">
            <w:pPr>
              <w:spacing w:after="120"/>
              <w:rPr>
                <w:rFonts w:ascii="Arial" w:hAnsi="Arial" w:cs="Arial"/>
                <w:b/>
              </w:rPr>
            </w:pPr>
            <w:r w:rsidRPr="009D0B3A">
              <w:rPr>
                <w:rFonts w:ascii="Arial" w:hAnsi="Arial" w:cs="Arial"/>
                <w:b/>
              </w:rPr>
              <w:t>Phone no:</w:t>
            </w:r>
          </w:p>
        </w:tc>
        <w:tc>
          <w:tcPr>
            <w:tcW w:w="6378" w:type="dxa"/>
            <w:shd w:val="clear" w:color="auto" w:fill="auto"/>
          </w:tcPr>
          <w:p w14:paraId="663CC5AD" w14:textId="356F5AF6" w:rsidR="00085EE9" w:rsidRPr="009D0B3A" w:rsidRDefault="00085EE9" w:rsidP="00EB5AA2">
            <w:pPr>
              <w:spacing w:after="120"/>
              <w:rPr>
                <w:rFonts w:ascii="Arial" w:hAnsi="Arial" w:cs="Arial"/>
              </w:rPr>
            </w:pPr>
            <w:r w:rsidRPr="009D0B3A">
              <w:rPr>
                <w:rFonts w:ascii="Arial" w:hAnsi="Arial" w:cs="Arial"/>
              </w:rPr>
              <w:t>0207 664 3</w:t>
            </w:r>
            <w:r w:rsidR="00D51DED" w:rsidRPr="009D0B3A">
              <w:rPr>
                <w:rFonts w:ascii="Arial" w:hAnsi="Arial" w:cs="Arial"/>
              </w:rPr>
              <w:t>101</w:t>
            </w:r>
          </w:p>
        </w:tc>
      </w:tr>
      <w:tr w:rsidR="00085EE9" w:rsidRPr="009D0B3A" w14:paraId="0F2E3E48" w14:textId="77777777" w:rsidTr="00EB5AA2">
        <w:tc>
          <w:tcPr>
            <w:tcW w:w="2802" w:type="dxa"/>
            <w:shd w:val="clear" w:color="auto" w:fill="auto"/>
          </w:tcPr>
          <w:p w14:paraId="5C019BFB" w14:textId="77777777" w:rsidR="00085EE9" w:rsidRPr="009D0B3A" w:rsidRDefault="00085EE9" w:rsidP="00EB5AA2">
            <w:pPr>
              <w:spacing w:after="120"/>
              <w:rPr>
                <w:rFonts w:ascii="Arial" w:hAnsi="Arial" w:cs="Arial"/>
                <w:b/>
              </w:rPr>
            </w:pPr>
            <w:r w:rsidRPr="009D0B3A">
              <w:rPr>
                <w:rFonts w:ascii="Arial" w:hAnsi="Arial" w:cs="Arial"/>
                <w:b/>
              </w:rPr>
              <w:t>E-mail:</w:t>
            </w:r>
          </w:p>
        </w:tc>
        <w:tc>
          <w:tcPr>
            <w:tcW w:w="6378" w:type="dxa"/>
            <w:shd w:val="clear" w:color="auto" w:fill="auto"/>
          </w:tcPr>
          <w:p w14:paraId="44C9DCF3" w14:textId="77777777" w:rsidR="00085EE9" w:rsidRPr="009D0B3A" w:rsidRDefault="00603128" w:rsidP="00EB5AA2">
            <w:pPr>
              <w:spacing w:after="120"/>
              <w:rPr>
                <w:rFonts w:ascii="Arial" w:hAnsi="Arial" w:cs="Arial"/>
              </w:rPr>
            </w:pPr>
            <w:hyperlink r:id="rId9" w:history="1">
              <w:r w:rsidR="00085EE9" w:rsidRPr="009D0B3A">
                <w:rPr>
                  <w:rStyle w:val="Hyperlink"/>
                  <w:rFonts w:ascii="Arial" w:hAnsi="Arial" w:cs="Arial"/>
                </w:rPr>
                <w:t>Ian.Hughes@local.gov.uk</w:t>
              </w:r>
            </w:hyperlink>
            <w:r w:rsidR="00085EE9" w:rsidRPr="009D0B3A">
              <w:rPr>
                <w:rFonts w:ascii="Arial" w:hAnsi="Arial" w:cs="Arial"/>
              </w:rPr>
              <w:t xml:space="preserve"> </w:t>
            </w:r>
          </w:p>
        </w:tc>
      </w:tr>
    </w:tbl>
    <w:p w14:paraId="7C180820" w14:textId="77777777" w:rsidR="00085EE9" w:rsidRPr="009D0B3A" w:rsidRDefault="00085EE9" w:rsidP="00085EE9">
      <w:pPr>
        <w:rPr>
          <w:rFonts w:ascii="Arial" w:hAnsi="Arial" w:cs="Arial"/>
        </w:rPr>
      </w:pPr>
    </w:p>
    <w:p w14:paraId="40FCA7C4" w14:textId="18556003" w:rsidR="00DC07D4" w:rsidRPr="009D0B3A" w:rsidRDefault="00DC07D4" w:rsidP="00085EE9">
      <w:pPr>
        <w:rPr>
          <w:rFonts w:ascii="Arial" w:hAnsi="Arial" w:cs="Arial"/>
        </w:rPr>
      </w:pPr>
      <w:r w:rsidRPr="009D0B3A">
        <w:rPr>
          <w:rFonts w:ascii="Arial" w:hAnsi="Arial" w:cs="Arial"/>
        </w:rPr>
        <w:br w:type="page"/>
      </w:r>
    </w:p>
    <w:p w14:paraId="138A7324" w14:textId="20E46944" w:rsidR="00DC07D4" w:rsidRPr="00BD168A" w:rsidRDefault="00DC07D4" w:rsidP="00DC07D4">
      <w:pPr>
        <w:rPr>
          <w:rFonts w:ascii="Arial" w:hAnsi="Arial" w:cs="Arial"/>
          <w:b/>
          <w:sz w:val="28"/>
          <w:szCs w:val="28"/>
        </w:rPr>
      </w:pPr>
      <w:r w:rsidRPr="00BD168A">
        <w:rPr>
          <w:rFonts w:ascii="Arial" w:hAnsi="Arial" w:cs="Arial"/>
          <w:b/>
          <w:sz w:val="28"/>
          <w:szCs w:val="28"/>
        </w:rPr>
        <w:lastRenderedPageBreak/>
        <w:t>LGA Gove</w:t>
      </w:r>
      <w:r w:rsidR="00614B87">
        <w:rPr>
          <w:rFonts w:ascii="Arial" w:hAnsi="Arial" w:cs="Arial"/>
          <w:b/>
          <w:sz w:val="28"/>
          <w:szCs w:val="28"/>
        </w:rPr>
        <w:t>rnance Arrangements for EU and International W</w:t>
      </w:r>
      <w:r w:rsidRPr="00BD168A">
        <w:rPr>
          <w:rFonts w:ascii="Arial" w:hAnsi="Arial" w:cs="Arial"/>
          <w:b/>
          <w:sz w:val="28"/>
          <w:szCs w:val="28"/>
        </w:rPr>
        <w:t>ork</w:t>
      </w:r>
    </w:p>
    <w:p w14:paraId="1E510213" w14:textId="77777777" w:rsidR="00085EE9" w:rsidRPr="009D0B3A" w:rsidRDefault="00085EE9" w:rsidP="00085EE9">
      <w:pPr>
        <w:rPr>
          <w:rFonts w:ascii="Arial" w:hAnsi="Arial" w:cs="Arial"/>
        </w:rPr>
      </w:pPr>
    </w:p>
    <w:p w14:paraId="24C9421C" w14:textId="77777777" w:rsidR="00DC07D4" w:rsidRPr="009D0B3A" w:rsidRDefault="00DC07D4" w:rsidP="00085EE9">
      <w:pPr>
        <w:rPr>
          <w:rFonts w:ascii="Arial" w:hAnsi="Arial" w:cs="Arial"/>
        </w:rPr>
      </w:pPr>
    </w:p>
    <w:p w14:paraId="5678B9C9" w14:textId="6717C12B" w:rsidR="00143409" w:rsidRPr="009D0B3A" w:rsidRDefault="00143409" w:rsidP="00085EE9">
      <w:pPr>
        <w:rPr>
          <w:rFonts w:ascii="Arial" w:hAnsi="Arial" w:cs="Arial"/>
          <w:b/>
        </w:rPr>
      </w:pPr>
      <w:r w:rsidRPr="009D0B3A">
        <w:rPr>
          <w:rFonts w:ascii="Arial" w:hAnsi="Arial" w:cs="Arial"/>
          <w:b/>
        </w:rPr>
        <w:t>Background</w:t>
      </w:r>
    </w:p>
    <w:p w14:paraId="707C2EAE" w14:textId="77777777" w:rsidR="00143409" w:rsidRPr="009D0B3A" w:rsidRDefault="00143409" w:rsidP="00085EE9">
      <w:pPr>
        <w:rPr>
          <w:rFonts w:ascii="Arial" w:hAnsi="Arial" w:cs="Arial"/>
        </w:rPr>
      </w:pPr>
    </w:p>
    <w:p w14:paraId="3FBA1A58" w14:textId="37241A44" w:rsidR="00143409" w:rsidRPr="009D0B3A" w:rsidRDefault="002317E2" w:rsidP="00143409">
      <w:pPr>
        <w:pStyle w:val="ListParagraph"/>
        <w:numPr>
          <w:ilvl w:val="0"/>
          <w:numId w:val="4"/>
        </w:numPr>
        <w:ind w:left="567" w:hanging="567"/>
        <w:contextualSpacing/>
        <w:rPr>
          <w:rFonts w:ascii="Arial" w:hAnsi="Arial" w:cs="Arial"/>
        </w:rPr>
      </w:pPr>
      <w:r w:rsidRPr="009D0B3A">
        <w:rPr>
          <w:rFonts w:ascii="Arial" w:hAnsi="Arial" w:cs="Arial"/>
        </w:rPr>
        <w:t xml:space="preserve">On 23 January, a special meeting of the </w:t>
      </w:r>
      <w:r w:rsidR="00143409" w:rsidRPr="009D0B3A">
        <w:rPr>
          <w:rFonts w:ascii="Arial" w:hAnsi="Arial" w:cs="Arial"/>
        </w:rPr>
        <w:t xml:space="preserve">LGA’s General Assembly agreed a series of changes to the Association’s governance arrangements. </w:t>
      </w:r>
    </w:p>
    <w:p w14:paraId="26195C6F" w14:textId="77777777" w:rsidR="00143409" w:rsidRPr="009D0B3A" w:rsidRDefault="00143409" w:rsidP="00143409">
      <w:pPr>
        <w:pStyle w:val="ListParagraph"/>
        <w:ind w:left="567"/>
        <w:contextualSpacing/>
        <w:rPr>
          <w:rFonts w:ascii="Arial" w:hAnsi="Arial" w:cs="Arial"/>
        </w:rPr>
      </w:pPr>
    </w:p>
    <w:p w14:paraId="4B4F8212" w14:textId="0C015940" w:rsidR="00B62918" w:rsidRPr="009D0B3A" w:rsidRDefault="00143409" w:rsidP="00B62918">
      <w:pPr>
        <w:pStyle w:val="ListParagraph"/>
        <w:numPr>
          <w:ilvl w:val="0"/>
          <w:numId w:val="4"/>
        </w:numPr>
        <w:ind w:left="567" w:hanging="567"/>
        <w:contextualSpacing/>
        <w:rPr>
          <w:rFonts w:ascii="Arial" w:hAnsi="Arial" w:cs="Arial"/>
        </w:rPr>
      </w:pPr>
      <w:r w:rsidRPr="009D0B3A">
        <w:rPr>
          <w:rFonts w:ascii="Arial" w:hAnsi="Arial" w:cs="Arial"/>
        </w:rPr>
        <w:t>The changes included that from September</w:t>
      </w:r>
      <w:r w:rsidR="00D51DED" w:rsidRPr="009D0B3A">
        <w:rPr>
          <w:rFonts w:ascii="Arial" w:hAnsi="Arial" w:cs="Arial"/>
        </w:rPr>
        <w:t xml:space="preserve"> 2014</w:t>
      </w:r>
      <w:r w:rsidRPr="009D0B3A">
        <w:rPr>
          <w:rFonts w:ascii="Arial" w:hAnsi="Arial" w:cs="Arial"/>
        </w:rPr>
        <w:t>, the European and International Board will cease to exist.  European funding issues will be dealt with by a new Resources Board and, as at present, individual policy boards will consider specific policy issues, such as environmental regulation. The LGA Executive will be responsible for strategic lobbying issues, such as the LGA’s annual lobbying objectives as a result of the EU Work Programme.</w:t>
      </w:r>
    </w:p>
    <w:p w14:paraId="34BEB42D" w14:textId="77777777" w:rsidR="0095341B" w:rsidRPr="009D0B3A" w:rsidRDefault="0095341B" w:rsidP="0095341B">
      <w:pPr>
        <w:contextualSpacing/>
        <w:rPr>
          <w:rFonts w:ascii="Arial" w:hAnsi="Arial" w:cs="Arial"/>
        </w:rPr>
      </w:pPr>
    </w:p>
    <w:p w14:paraId="0C63A8B7" w14:textId="2A083CD1" w:rsidR="0095341B" w:rsidRPr="009D0B3A" w:rsidRDefault="00953A44" w:rsidP="0095341B">
      <w:pPr>
        <w:contextualSpacing/>
        <w:rPr>
          <w:rFonts w:ascii="Arial" w:hAnsi="Arial" w:cs="Arial"/>
          <w:b/>
        </w:rPr>
      </w:pPr>
      <w:r w:rsidRPr="009D0B3A">
        <w:rPr>
          <w:rFonts w:ascii="Arial" w:hAnsi="Arial" w:cs="Arial"/>
          <w:b/>
        </w:rPr>
        <w:t xml:space="preserve">Member Feedback: 26 February </w:t>
      </w:r>
      <w:r w:rsidR="0095341B" w:rsidRPr="009D0B3A">
        <w:rPr>
          <w:rFonts w:ascii="Arial" w:hAnsi="Arial" w:cs="Arial"/>
          <w:b/>
        </w:rPr>
        <w:t xml:space="preserve">Board </w:t>
      </w:r>
    </w:p>
    <w:p w14:paraId="1199E148" w14:textId="77777777" w:rsidR="00B62918" w:rsidRPr="009D0B3A" w:rsidRDefault="00B62918" w:rsidP="0095341B">
      <w:pPr>
        <w:rPr>
          <w:rFonts w:ascii="Arial" w:hAnsi="Arial" w:cs="Arial"/>
        </w:rPr>
      </w:pPr>
    </w:p>
    <w:p w14:paraId="57BCE4B7" w14:textId="6673EB50" w:rsidR="0095341B" w:rsidRPr="009D0B3A" w:rsidRDefault="00143409" w:rsidP="00B4123D">
      <w:pPr>
        <w:pStyle w:val="ListParagraph"/>
        <w:numPr>
          <w:ilvl w:val="0"/>
          <w:numId w:val="4"/>
        </w:numPr>
        <w:ind w:left="567" w:hanging="567"/>
        <w:contextualSpacing/>
        <w:rPr>
          <w:rFonts w:ascii="Arial" w:hAnsi="Arial" w:cs="Arial"/>
        </w:rPr>
      </w:pPr>
      <w:r w:rsidRPr="009D0B3A">
        <w:rPr>
          <w:rFonts w:ascii="Arial" w:hAnsi="Arial" w:cs="Arial"/>
        </w:rPr>
        <w:t>At the February meeting of the Board, Member discussed outline proposals for how the LGA’s European lobbying and wider international agenda could be coordinated at a political level within the new governance arrangements.</w:t>
      </w:r>
      <w:r w:rsidR="00BD168A">
        <w:rPr>
          <w:rFonts w:ascii="Arial" w:hAnsi="Arial" w:cs="Arial"/>
        </w:rPr>
        <w:t xml:space="preserve">  This is attached at </w:t>
      </w:r>
      <w:r w:rsidR="00BD168A" w:rsidRPr="00BD168A">
        <w:rPr>
          <w:rFonts w:ascii="Arial" w:hAnsi="Arial" w:cs="Arial"/>
          <w:b/>
          <w:u w:val="single"/>
        </w:rPr>
        <w:t>Appendix A</w:t>
      </w:r>
      <w:r w:rsidR="00BD168A">
        <w:rPr>
          <w:rFonts w:ascii="Arial" w:hAnsi="Arial" w:cs="Arial"/>
          <w:b/>
          <w:u w:val="single"/>
        </w:rPr>
        <w:t xml:space="preserve"> </w:t>
      </w:r>
      <w:r w:rsidR="00BD168A">
        <w:rPr>
          <w:rFonts w:ascii="Arial" w:hAnsi="Arial" w:cs="Arial"/>
        </w:rPr>
        <w:t xml:space="preserve">for information.  </w:t>
      </w:r>
    </w:p>
    <w:p w14:paraId="7F92A678" w14:textId="049F366C" w:rsidR="0095341B" w:rsidRPr="009D0B3A" w:rsidRDefault="00143409" w:rsidP="0095341B">
      <w:pPr>
        <w:pStyle w:val="ListParagraph"/>
        <w:ind w:left="567"/>
        <w:contextualSpacing/>
        <w:rPr>
          <w:rFonts w:ascii="Arial" w:hAnsi="Arial" w:cs="Arial"/>
        </w:rPr>
      </w:pPr>
      <w:r w:rsidRPr="009D0B3A">
        <w:rPr>
          <w:rFonts w:ascii="Arial" w:hAnsi="Arial" w:cs="Arial"/>
        </w:rPr>
        <w:t xml:space="preserve">  </w:t>
      </w:r>
    </w:p>
    <w:p w14:paraId="3263C048" w14:textId="6FDB26EB" w:rsidR="00B4123D" w:rsidRPr="009D0B3A" w:rsidRDefault="00BD168A" w:rsidP="00B4123D">
      <w:pPr>
        <w:pStyle w:val="ListParagraph"/>
        <w:numPr>
          <w:ilvl w:val="0"/>
          <w:numId w:val="4"/>
        </w:numPr>
        <w:ind w:left="567" w:hanging="567"/>
        <w:contextualSpacing/>
        <w:rPr>
          <w:rFonts w:ascii="Arial" w:hAnsi="Arial" w:cs="Arial"/>
        </w:rPr>
      </w:pPr>
      <w:r>
        <w:rPr>
          <w:rFonts w:ascii="Arial" w:hAnsi="Arial" w:cs="Arial"/>
        </w:rPr>
        <w:t xml:space="preserve">The proposal </w:t>
      </w:r>
      <w:r w:rsidR="00B4123D" w:rsidRPr="009D0B3A">
        <w:rPr>
          <w:rFonts w:ascii="Arial" w:hAnsi="Arial" w:cs="Arial"/>
        </w:rPr>
        <w:t>w</w:t>
      </w:r>
      <w:r>
        <w:rPr>
          <w:rFonts w:ascii="Arial" w:hAnsi="Arial" w:cs="Arial"/>
        </w:rPr>
        <w:t>as</w:t>
      </w:r>
      <w:r w:rsidR="00B4123D" w:rsidRPr="009D0B3A">
        <w:rPr>
          <w:rFonts w:ascii="Arial" w:hAnsi="Arial" w:cs="Arial"/>
        </w:rPr>
        <w:t xml:space="preserve"> based upon the appointment of a single senior LGA Executive </w:t>
      </w:r>
      <w:r w:rsidR="00A0441B" w:rsidRPr="009D0B3A">
        <w:rPr>
          <w:rFonts w:ascii="Arial" w:hAnsi="Arial" w:cs="Arial"/>
        </w:rPr>
        <w:t xml:space="preserve">spokesperson </w:t>
      </w:r>
      <w:r w:rsidR="00B4123D" w:rsidRPr="009D0B3A">
        <w:rPr>
          <w:rFonts w:ascii="Arial" w:hAnsi="Arial" w:cs="Arial"/>
        </w:rPr>
        <w:t xml:space="preserve">with overall responsibility and accountability for E&amp;I issues, supported by an ad hoc Member reference group to ensure a clear connection to formal E&amp;I local government delegations. </w:t>
      </w:r>
      <w:r w:rsidR="00A0441B" w:rsidRPr="009D0B3A">
        <w:rPr>
          <w:rFonts w:ascii="Arial" w:hAnsi="Arial" w:cs="Arial"/>
        </w:rPr>
        <w:t xml:space="preserve"> </w:t>
      </w:r>
    </w:p>
    <w:p w14:paraId="30063CB0" w14:textId="77777777" w:rsidR="00B4123D" w:rsidRPr="009D0B3A" w:rsidRDefault="00B4123D" w:rsidP="00B4123D">
      <w:pPr>
        <w:pStyle w:val="ListParagraph"/>
        <w:rPr>
          <w:rFonts w:ascii="Arial" w:hAnsi="Arial" w:cs="Arial"/>
        </w:rPr>
      </w:pPr>
    </w:p>
    <w:p w14:paraId="67CB3D41" w14:textId="27BD6225" w:rsidR="00B4123D" w:rsidRPr="009D0B3A" w:rsidRDefault="00B4123D" w:rsidP="00B4123D">
      <w:pPr>
        <w:pStyle w:val="ListParagraph"/>
        <w:numPr>
          <w:ilvl w:val="0"/>
          <w:numId w:val="4"/>
        </w:numPr>
        <w:ind w:left="567" w:hanging="567"/>
        <w:contextualSpacing/>
        <w:rPr>
          <w:rFonts w:ascii="Arial" w:hAnsi="Arial" w:cs="Arial"/>
        </w:rPr>
      </w:pPr>
      <w:r w:rsidRPr="009D0B3A">
        <w:rPr>
          <w:rFonts w:ascii="Arial" w:hAnsi="Arial" w:cs="Arial"/>
        </w:rPr>
        <w:t>The Board</w:t>
      </w:r>
      <w:r w:rsidR="00A0441B" w:rsidRPr="009D0B3A">
        <w:rPr>
          <w:rFonts w:ascii="Arial" w:hAnsi="Arial" w:cs="Arial"/>
        </w:rPr>
        <w:t xml:space="preserve"> was supportive of these two principles, however </w:t>
      </w:r>
      <w:r w:rsidRPr="009D0B3A">
        <w:rPr>
          <w:rFonts w:ascii="Arial" w:hAnsi="Arial" w:cs="Arial"/>
        </w:rPr>
        <w:t xml:space="preserve">raised a number of concerns regarding </w:t>
      </w:r>
      <w:r w:rsidR="00682988">
        <w:rPr>
          <w:rFonts w:ascii="Arial" w:hAnsi="Arial" w:cs="Arial"/>
        </w:rPr>
        <w:t xml:space="preserve">the need for </w:t>
      </w:r>
      <w:r w:rsidRPr="009D0B3A">
        <w:rPr>
          <w:rFonts w:ascii="Arial" w:hAnsi="Arial" w:cs="Arial"/>
        </w:rPr>
        <w:t xml:space="preserve">clarity </w:t>
      </w:r>
      <w:r w:rsidR="00A0441B" w:rsidRPr="009D0B3A">
        <w:rPr>
          <w:rFonts w:ascii="Arial" w:hAnsi="Arial" w:cs="Arial"/>
        </w:rPr>
        <w:t xml:space="preserve">on the detail </w:t>
      </w:r>
      <w:r w:rsidRPr="009D0B3A">
        <w:rPr>
          <w:rFonts w:ascii="Arial" w:hAnsi="Arial" w:cs="Arial"/>
        </w:rPr>
        <w:t xml:space="preserve">how </w:t>
      </w:r>
      <w:r w:rsidR="00A0441B" w:rsidRPr="009D0B3A">
        <w:rPr>
          <w:rFonts w:ascii="Arial" w:hAnsi="Arial" w:cs="Arial"/>
        </w:rPr>
        <w:t xml:space="preserve">this might </w:t>
      </w:r>
      <w:r w:rsidRPr="009D0B3A">
        <w:rPr>
          <w:rFonts w:ascii="Arial" w:hAnsi="Arial" w:cs="Arial"/>
        </w:rPr>
        <w:t xml:space="preserve">work in practice.  </w:t>
      </w:r>
      <w:r w:rsidR="00A0441B" w:rsidRPr="009D0B3A">
        <w:rPr>
          <w:rFonts w:ascii="Arial" w:hAnsi="Arial" w:cs="Arial"/>
        </w:rPr>
        <w:t xml:space="preserve">Members </w:t>
      </w:r>
      <w:r w:rsidRPr="009D0B3A">
        <w:rPr>
          <w:rFonts w:ascii="Arial" w:hAnsi="Arial" w:cs="Arial"/>
        </w:rPr>
        <w:t>comments are detailed more fully under the minutes of the previous meeting (see Item 5</w:t>
      </w:r>
      <w:r w:rsidR="00A0441B" w:rsidRPr="009D0B3A">
        <w:rPr>
          <w:rFonts w:ascii="Arial" w:hAnsi="Arial" w:cs="Arial"/>
        </w:rPr>
        <w:t xml:space="preserve"> on the agenda</w:t>
      </w:r>
      <w:r w:rsidRPr="009D0B3A">
        <w:rPr>
          <w:rFonts w:ascii="Arial" w:hAnsi="Arial" w:cs="Arial"/>
        </w:rPr>
        <w:t xml:space="preserve">).  </w:t>
      </w:r>
    </w:p>
    <w:p w14:paraId="31C47710" w14:textId="77777777" w:rsidR="00B4123D" w:rsidRPr="009D0B3A" w:rsidRDefault="00B4123D" w:rsidP="001E1F62">
      <w:pPr>
        <w:pStyle w:val="ListParagraph"/>
        <w:ind w:left="567"/>
        <w:contextualSpacing/>
        <w:rPr>
          <w:rFonts w:ascii="Arial" w:hAnsi="Arial" w:cs="Arial"/>
        </w:rPr>
      </w:pPr>
    </w:p>
    <w:p w14:paraId="37ECF129" w14:textId="6A9FDF84" w:rsidR="00A0441B" w:rsidRPr="009D0B3A" w:rsidRDefault="00953A44" w:rsidP="00953A44">
      <w:pPr>
        <w:contextualSpacing/>
        <w:rPr>
          <w:rFonts w:ascii="Arial" w:hAnsi="Arial" w:cs="Arial"/>
          <w:b/>
        </w:rPr>
      </w:pPr>
      <w:r w:rsidRPr="009D0B3A">
        <w:rPr>
          <w:rFonts w:ascii="Arial" w:hAnsi="Arial" w:cs="Arial"/>
          <w:b/>
        </w:rPr>
        <w:t xml:space="preserve">Lead Member Recommendations  </w:t>
      </w:r>
    </w:p>
    <w:p w14:paraId="73EFE8CB" w14:textId="77777777" w:rsidR="00953A44" w:rsidRPr="009D0B3A" w:rsidRDefault="00953A44" w:rsidP="001E1F62">
      <w:pPr>
        <w:pStyle w:val="ListParagraph"/>
        <w:ind w:left="567"/>
        <w:contextualSpacing/>
        <w:rPr>
          <w:rFonts w:ascii="Arial" w:hAnsi="Arial" w:cs="Arial"/>
        </w:rPr>
      </w:pPr>
    </w:p>
    <w:p w14:paraId="42DF9D8D" w14:textId="03007B3D" w:rsidR="001E1F62" w:rsidRPr="009D0B3A" w:rsidRDefault="001E1F62" w:rsidP="00B62918">
      <w:pPr>
        <w:pStyle w:val="ListParagraph"/>
        <w:numPr>
          <w:ilvl w:val="0"/>
          <w:numId w:val="4"/>
        </w:numPr>
        <w:ind w:left="567" w:hanging="567"/>
        <w:contextualSpacing/>
        <w:rPr>
          <w:rFonts w:ascii="Arial" w:hAnsi="Arial" w:cs="Arial"/>
        </w:rPr>
      </w:pPr>
      <w:r w:rsidRPr="009D0B3A">
        <w:rPr>
          <w:rFonts w:ascii="Arial" w:hAnsi="Arial" w:cs="Arial"/>
        </w:rPr>
        <w:t xml:space="preserve">The </w:t>
      </w:r>
      <w:r w:rsidR="00B4123D" w:rsidRPr="009D0B3A">
        <w:rPr>
          <w:rFonts w:ascii="Arial" w:hAnsi="Arial" w:cs="Arial"/>
        </w:rPr>
        <w:t xml:space="preserve">European and International Board Lead Members met on 17 March and agreed </w:t>
      </w:r>
      <w:r w:rsidRPr="009D0B3A">
        <w:rPr>
          <w:rFonts w:ascii="Arial" w:hAnsi="Arial" w:cs="Arial"/>
        </w:rPr>
        <w:t xml:space="preserve">a number of </w:t>
      </w:r>
      <w:r w:rsidR="00B4123D" w:rsidRPr="009D0B3A">
        <w:rPr>
          <w:rFonts w:ascii="Arial" w:hAnsi="Arial" w:cs="Arial"/>
        </w:rPr>
        <w:t>principles</w:t>
      </w:r>
      <w:r w:rsidRPr="009D0B3A">
        <w:rPr>
          <w:rFonts w:ascii="Arial" w:hAnsi="Arial" w:cs="Arial"/>
        </w:rPr>
        <w:t xml:space="preserve"> which seek to address the concern</w:t>
      </w:r>
      <w:r w:rsidR="00204EA5" w:rsidRPr="009D0B3A">
        <w:rPr>
          <w:rFonts w:ascii="Arial" w:hAnsi="Arial" w:cs="Arial"/>
        </w:rPr>
        <w:t>s</w:t>
      </w:r>
      <w:r w:rsidRPr="009D0B3A">
        <w:rPr>
          <w:rFonts w:ascii="Arial" w:hAnsi="Arial" w:cs="Arial"/>
        </w:rPr>
        <w:t xml:space="preserve"> of the Board and provide a basis for a recommendation to the Leadership Board.</w:t>
      </w:r>
    </w:p>
    <w:p w14:paraId="1D7D68F1" w14:textId="77777777" w:rsidR="001E1F62" w:rsidRPr="009D0B3A" w:rsidRDefault="001E1F62" w:rsidP="001E1F62">
      <w:pPr>
        <w:pStyle w:val="ListParagraph"/>
        <w:ind w:left="567"/>
        <w:contextualSpacing/>
        <w:rPr>
          <w:rFonts w:ascii="Arial" w:hAnsi="Arial" w:cs="Arial"/>
        </w:rPr>
      </w:pPr>
    </w:p>
    <w:p w14:paraId="6F2F944E" w14:textId="454FAECE" w:rsidR="001E1F62" w:rsidRPr="009D0B3A" w:rsidRDefault="001E1F62" w:rsidP="00FF6A51">
      <w:pPr>
        <w:ind w:firstLine="567"/>
        <w:contextualSpacing/>
        <w:rPr>
          <w:rFonts w:ascii="Arial" w:hAnsi="Arial" w:cs="Arial"/>
          <w:u w:val="single"/>
        </w:rPr>
      </w:pPr>
      <w:r w:rsidRPr="009D0B3A">
        <w:rPr>
          <w:rFonts w:ascii="Arial" w:hAnsi="Arial" w:cs="Arial"/>
          <w:u w:val="single"/>
        </w:rPr>
        <w:t xml:space="preserve">LGA Executive Spokesperson </w:t>
      </w:r>
    </w:p>
    <w:p w14:paraId="622AC621" w14:textId="77777777" w:rsidR="00485B07" w:rsidRDefault="00CA3707" w:rsidP="00485B07">
      <w:pPr>
        <w:pStyle w:val="ListParagraph"/>
        <w:numPr>
          <w:ilvl w:val="0"/>
          <w:numId w:val="4"/>
        </w:numPr>
        <w:ind w:left="567" w:hanging="567"/>
        <w:contextualSpacing/>
        <w:rPr>
          <w:rFonts w:ascii="Arial" w:hAnsi="Arial" w:cs="Arial"/>
        </w:rPr>
      </w:pPr>
      <w:r w:rsidRPr="009D0B3A">
        <w:rPr>
          <w:rFonts w:ascii="Arial" w:hAnsi="Arial" w:cs="Arial"/>
        </w:rPr>
        <w:t>It is proposed that the Executive spokesperson role be either undertaken by the LGA Chairman, or for the Chairman to delegate it to another Office Holder of the Association</w:t>
      </w:r>
      <w:r w:rsidR="00916881">
        <w:rPr>
          <w:rStyle w:val="FootnoteReference"/>
          <w:rFonts w:ascii="Arial" w:hAnsi="Arial" w:cs="Arial"/>
        </w:rPr>
        <w:footnoteReference w:id="1"/>
      </w:r>
      <w:r w:rsidRPr="009D0B3A">
        <w:rPr>
          <w:rFonts w:ascii="Arial" w:hAnsi="Arial" w:cs="Arial"/>
        </w:rPr>
        <w:t xml:space="preserve">, providing </w:t>
      </w:r>
      <w:r w:rsidR="00916881">
        <w:rPr>
          <w:rFonts w:ascii="Arial" w:hAnsi="Arial" w:cs="Arial"/>
        </w:rPr>
        <w:t xml:space="preserve">the Officer Holder is not also </w:t>
      </w:r>
      <w:r w:rsidRPr="009D0B3A">
        <w:rPr>
          <w:rFonts w:ascii="Arial" w:hAnsi="Arial" w:cs="Arial"/>
        </w:rPr>
        <w:t xml:space="preserve">a Board Chair.  </w:t>
      </w:r>
    </w:p>
    <w:p w14:paraId="78CA91B1" w14:textId="77777777" w:rsidR="00485B07" w:rsidRDefault="00485B07" w:rsidP="00485B07">
      <w:pPr>
        <w:pStyle w:val="ListParagraph"/>
        <w:ind w:left="567"/>
        <w:contextualSpacing/>
        <w:rPr>
          <w:rFonts w:ascii="Arial" w:hAnsi="Arial" w:cs="Arial"/>
        </w:rPr>
      </w:pPr>
    </w:p>
    <w:p w14:paraId="374BB651" w14:textId="1DFFC8E4" w:rsidR="00CA3707" w:rsidRPr="00485B07" w:rsidRDefault="00CA3707" w:rsidP="00485B07">
      <w:pPr>
        <w:pStyle w:val="ListParagraph"/>
        <w:numPr>
          <w:ilvl w:val="0"/>
          <w:numId w:val="4"/>
        </w:numPr>
        <w:ind w:left="567" w:hanging="567"/>
        <w:contextualSpacing/>
        <w:rPr>
          <w:rFonts w:ascii="Arial" w:hAnsi="Arial" w:cs="Arial"/>
        </w:rPr>
      </w:pPr>
      <w:r w:rsidRPr="00485B07">
        <w:rPr>
          <w:rFonts w:ascii="Arial" w:hAnsi="Arial" w:cs="Arial"/>
        </w:rPr>
        <w:t xml:space="preserve">This will ensure that the E&amp;I issues </w:t>
      </w:r>
      <w:r w:rsidR="00204EA5" w:rsidRPr="00485B07">
        <w:rPr>
          <w:rFonts w:ascii="Arial" w:hAnsi="Arial" w:cs="Arial"/>
        </w:rPr>
        <w:t>are</w:t>
      </w:r>
      <w:r w:rsidR="00500AA2" w:rsidRPr="00485B07">
        <w:rPr>
          <w:rFonts w:ascii="Arial" w:hAnsi="Arial" w:cs="Arial"/>
        </w:rPr>
        <w:t>:</w:t>
      </w:r>
      <w:r w:rsidR="00204EA5" w:rsidRPr="00485B07">
        <w:rPr>
          <w:rFonts w:ascii="Arial" w:hAnsi="Arial" w:cs="Arial"/>
        </w:rPr>
        <w:t xml:space="preserve"> </w:t>
      </w:r>
      <w:r w:rsidRPr="00485B07">
        <w:rPr>
          <w:rFonts w:ascii="Arial" w:hAnsi="Arial" w:cs="Arial"/>
        </w:rPr>
        <w:t>sufficient</w:t>
      </w:r>
      <w:r w:rsidR="00204EA5" w:rsidRPr="00485B07">
        <w:rPr>
          <w:rFonts w:ascii="Arial" w:hAnsi="Arial" w:cs="Arial"/>
        </w:rPr>
        <w:t xml:space="preserve">ly high </w:t>
      </w:r>
      <w:r w:rsidRPr="00485B07">
        <w:rPr>
          <w:rFonts w:ascii="Arial" w:hAnsi="Arial" w:cs="Arial"/>
        </w:rPr>
        <w:t>profile</w:t>
      </w:r>
      <w:r w:rsidR="00500AA2" w:rsidRPr="00485B07">
        <w:rPr>
          <w:rFonts w:ascii="Arial" w:hAnsi="Arial" w:cs="Arial"/>
        </w:rPr>
        <w:t xml:space="preserve">; </w:t>
      </w:r>
      <w:r w:rsidR="00204EA5" w:rsidRPr="00485B07">
        <w:rPr>
          <w:rFonts w:ascii="Arial" w:hAnsi="Arial" w:cs="Arial"/>
        </w:rPr>
        <w:t>linked into the work of the LGA Leadership</w:t>
      </w:r>
      <w:r w:rsidR="00500AA2" w:rsidRPr="00485B07">
        <w:rPr>
          <w:rFonts w:ascii="Arial" w:hAnsi="Arial" w:cs="Arial"/>
        </w:rPr>
        <w:t xml:space="preserve">; </w:t>
      </w:r>
      <w:r w:rsidR="00204EA5" w:rsidRPr="00485B07">
        <w:rPr>
          <w:rFonts w:ascii="Arial" w:hAnsi="Arial" w:cs="Arial"/>
        </w:rPr>
        <w:t>and</w:t>
      </w:r>
      <w:r w:rsidR="00737D3A" w:rsidRPr="00485B07">
        <w:rPr>
          <w:rFonts w:ascii="Arial" w:hAnsi="Arial" w:cs="Arial"/>
        </w:rPr>
        <w:t xml:space="preserve"> ensure that the </w:t>
      </w:r>
      <w:r w:rsidR="00204EA5" w:rsidRPr="00485B07">
        <w:rPr>
          <w:rFonts w:ascii="Arial" w:hAnsi="Arial" w:cs="Arial"/>
        </w:rPr>
        <w:t>spokesperson</w:t>
      </w:r>
      <w:r w:rsidR="00737D3A" w:rsidRPr="00485B07">
        <w:rPr>
          <w:rFonts w:ascii="Arial" w:hAnsi="Arial" w:cs="Arial"/>
        </w:rPr>
        <w:t xml:space="preserve"> does not have two </w:t>
      </w:r>
      <w:r w:rsidR="00204EA5" w:rsidRPr="00485B07">
        <w:rPr>
          <w:rFonts w:ascii="Arial" w:hAnsi="Arial" w:cs="Arial"/>
        </w:rPr>
        <w:t>competing</w:t>
      </w:r>
      <w:r w:rsidR="00737D3A" w:rsidRPr="00485B07">
        <w:rPr>
          <w:rFonts w:ascii="Arial" w:hAnsi="Arial" w:cs="Arial"/>
        </w:rPr>
        <w:t xml:space="preserve"> portfolios. </w:t>
      </w:r>
    </w:p>
    <w:p w14:paraId="596B76C9" w14:textId="77777777" w:rsidR="001E1F62" w:rsidRPr="009D0B3A" w:rsidRDefault="001E1F62" w:rsidP="001E1F62">
      <w:pPr>
        <w:pStyle w:val="ListParagraph"/>
        <w:ind w:left="792"/>
        <w:contextualSpacing/>
        <w:rPr>
          <w:rFonts w:ascii="Arial" w:hAnsi="Arial" w:cs="Arial"/>
        </w:rPr>
      </w:pPr>
    </w:p>
    <w:p w14:paraId="2AF66E21" w14:textId="77777777" w:rsidR="00A94ECA" w:rsidRDefault="00A94ECA" w:rsidP="009D0B3A">
      <w:pPr>
        <w:ind w:firstLine="567"/>
        <w:contextualSpacing/>
        <w:rPr>
          <w:rFonts w:ascii="Arial" w:hAnsi="Arial" w:cs="Arial"/>
          <w:u w:val="single"/>
        </w:rPr>
      </w:pPr>
    </w:p>
    <w:p w14:paraId="0AB8F236" w14:textId="41D2E97A" w:rsidR="001E1F62" w:rsidRPr="009D0B3A" w:rsidRDefault="001E1F62" w:rsidP="009D0B3A">
      <w:pPr>
        <w:ind w:firstLine="567"/>
        <w:contextualSpacing/>
        <w:rPr>
          <w:rFonts w:ascii="Arial" w:hAnsi="Arial" w:cs="Arial"/>
          <w:u w:val="single"/>
        </w:rPr>
      </w:pPr>
      <w:r w:rsidRPr="009D0B3A">
        <w:rPr>
          <w:rFonts w:ascii="Arial" w:hAnsi="Arial" w:cs="Arial"/>
          <w:u w:val="single"/>
        </w:rPr>
        <w:t>Reference Group</w:t>
      </w:r>
      <w:r w:rsidR="00737D3A" w:rsidRPr="009D0B3A">
        <w:rPr>
          <w:rFonts w:ascii="Arial" w:hAnsi="Arial" w:cs="Arial"/>
          <w:u w:val="single"/>
        </w:rPr>
        <w:t xml:space="preserve"> Membership </w:t>
      </w:r>
      <w:r w:rsidRPr="009D0B3A">
        <w:rPr>
          <w:rFonts w:ascii="Arial" w:hAnsi="Arial" w:cs="Arial"/>
          <w:u w:val="single"/>
        </w:rPr>
        <w:t xml:space="preserve"> </w:t>
      </w:r>
    </w:p>
    <w:p w14:paraId="489912F9" w14:textId="3C250962" w:rsidR="00485B07" w:rsidRDefault="00737D3A" w:rsidP="00485B07">
      <w:pPr>
        <w:pStyle w:val="ListParagraph"/>
        <w:numPr>
          <w:ilvl w:val="0"/>
          <w:numId w:val="4"/>
        </w:numPr>
        <w:ind w:left="567" w:hanging="567"/>
        <w:contextualSpacing/>
        <w:rPr>
          <w:rFonts w:ascii="Arial" w:hAnsi="Arial" w:cs="Arial"/>
        </w:rPr>
      </w:pPr>
      <w:r w:rsidRPr="009D0B3A">
        <w:rPr>
          <w:rFonts w:ascii="Arial" w:hAnsi="Arial" w:cs="Arial"/>
        </w:rPr>
        <w:t xml:space="preserve">It is suggested that the membership of the reference group comprise </w:t>
      </w:r>
      <w:r w:rsidR="004B7C3C" w:rsidRPr="009D0B3A">
        <w:rPr>
          <w:rFonts w:ascii="Arial" w:hAnsi="Arial" w:cs="Arial"/>
        </w:rPr>
        <w:t xml:space="preserve">of </w:t>
      </w:r>
      <w:r w:rsidRPr="009D0B3A">
        <w:rPr>
          <w:rFonts w:ascii="Arial" w:hAnsi="Arial" w:cs="Arial"/>
        </w:rPr>
        <w:t xml:space="preserve">the following roles: </w:t>
      </w:r>
      <w:r w:rsidR="001E1F62" w:rsidRPr="009D0B3A">
        <w:rPr>
          <w:rFonts w:ascii="Arial" w:hAnsi="Arial" w:cs="Arial"/>
        </w:rPr>
        <w:t xml:space="preserve">the Executive Spokesperson (Chair); the Resources Board Chair; </w:t>
      </w:r>
      <w:r w:rsidR="00D056F9">
        <w:rPr>
          <w:rFonts w:ascii="Arial" w:hAnsi="Arial" w:cs="Arial"/>
        </w:rPr>
        <w:t xml:space="preserve">and </w:t>
      </w:r>
      <w:r w:rsidR="00E24BF7">
        <w:rPr>
          <w:rFonts w:ascii="Arial" w:hAnsi="Arial" w:cs="Arial"/>
        </w:rPr>
        <w:t xml:space="preserve">the delegation leaders of </w:t>
      </w:r>
      <w:r w:rsidRPr="009D0B3A">
        <w:rPr>
          <w:rFonts w:ascii="Arial" w:hAnsi="Arial" w:cs="Arial"/>
        </w:rPr>
        <w:t>Committee of the Regions (</w:t>
      </w:r>
      <w:proofErr w:type="spellStart"/>
      <w:r w:rsidR="001E1F62" w:rsidRPr="009D0B3A">
        <w:rPr>
          <w:rFonts w:ascii="Arial" w:hAnsi="Arial" w:cs="Arial"/>
        </w:rPr>
        <w:t>CoR</w:t>
      </w:r>
      <w:proofErr w:type="spellEnd"/>
      <w:r w:rsidRPr="009D0B3A">
        <w:rPr>
          <w:rFonts w:ascii="Arial" w:hAnsi="Arial" w:cs="Arial"/>
        </w:rPr>
        <w:t>)</w:t>
      </w:r>
      <w:r w:rsidR="001E1F62" w:rsidRPr="009D0B3A">
        <w:rPr>
          <w:rFonts w:ascii="Arial" w:hAnsi="Arial" w:cs="Arial"/>
        </w:rPr>
        <w:t>, Congress</w:t>
      </w:r>
      <w:r w:rsidRPr="009D0B3A">
        <w:rPr>
          <w:rFonts w:ascii="Arial" w:hAnsi="Arial" w:cs="Arial"/>
        </w:rPr>
        <w:t xml:space="preserve"> of the Council of Europe (Congress), Committee of European Municipalities and Regions (</w:t>
      </w:r>
      <w:r w:rsidR="001E1F62" w:rsidRPr="009D0B3A">
        <w:rPr>
          <w:rFonts w:ascii="Arial" w:hAnsi="Arial" w:cs="Arial"/>
        </w:rPr>
        <w:t>CEMR</w:t>
      </w:r>
      <w:r w:rsidRPr="009D0B3A">
        <w:rPr>
          <w:rFonts w:ascii="Arial" w:hAnsi="Arial" w:cs="Arial"/>
        </w:rPr>
        <w:t>)</w:t>
      </w:r>
      <w:r w:rsidR="001E1F62" w:rsidRPr="009D0B3A">
        <w:rPr>
          <w:rFonts w:ascii="Arial" w:hAnsi="Arial" w:cs="Arial"/>
        </w:rPr>
        <w:t xml:space="preserve">, </w:t>
      </w:r>
      <w:r w:rsidRPr="009D0B3A">
        <w:rPr>
          <w:rFonts w:ascii="Arial" w:hAnsi="Arial" w:cs="Arial"/>
        </w:rPr>
        <w:t>Commonwealth Local Government Forum (</w:t>
      </w:r>
      <w:r w:rsidR="001E1F62" w:rsidRPr="009D0B3A">
        <w:rPr>
          <w:rFonts w:ascii="Arial" w:hAnsi="Arial" w:cs="Arial"/>
        </w:rPr>
        <w:t>CLGF</w:t>
      </w:r>
      <w:r w:rsidRPr="009D0B3A">
        <w:rPr>
          <w:rFonts w:ascii="Arial" w:hAnsi="Arial" w:cs="Arial"/>
        </w:rPr>
        <w:t>)</w:t>
      </w:r>
      <w:r w:rsidR="001E1F62" w:rsidRPr="009D0B3A">
        <w:rPr>
          <w:rFonts w:ascii="Arial" w:hAnsi="Arial" w:cs="Arial"/>
        </w:rPr>
        <w:t>, and</w:t>
      </w:r>
      <w:r w:rsidR="004B7C3C" w:rsidRPr="009D0B3A">
        <w:rPr>
          <w:rFonts w:ascii="Arial" w:hAnsi="Arial" w:cs="Arial"/>
        </w:rPr>
        <w:t xml:space="preserve"> United Cities and Local Governments (</w:t>
      </w:r>
      <w:r w:rsidR="001E1F62" w:rsidRPr="009D0B3A">
        <w:rPr>
          <w:rFonts w:ascii="Arial" w:hAnsi="Arial" w:cs="Arial"/>
        </w:rPr>
        <w:t>UCLG</w:t>
      </w:r>
      <w:r w:rsidR="004B7C3C" w:rsidRPr="009D0B3A">
        <w:rPr>
          <w:rFonts w:ascii="Arial" w:hAnsi="Arial" w:cs="Arial"/>
        </w:rPr>
        <w:t>)</w:t>
      </w:r>
      <w:r w:rsidR="001E1F62" w:rsidRPr="009D0B3A">
        <w:rPr>
          <w:rFonts w:ascii="Arial" w:hAnsi="Arial" w:cs="Arial"/>
        </w:rPr>
        <w:t xml:space="preserve">.  </w:t>
      </w:r>
      <w:r w:rsidR="004B7C3C" w:rsidRPr="009D0B3A">
        <w:rPr>
          <w:rFonts w:ascii="Arial" w:hAnsi="Arial" w:cs="Arial"/>
        </w:rPr>
        <w:t xml:space="preserve">It would be the intention that as and when </w:t>
      </w:r>
      <w:r w:rsidR="00D056F9">
        <w:rPr>
          <w:rFonts w:ascii="Arial" w:hAnsi="Arial" w:cs="Arial"/>
        </w:rPr>
        <w:t xml:space="preserve">a </w:t>
      </w:r>
      <w:r w:rsidR="00C25545">
        <w:rPr>
          <w:rFonts w:ascii="Arial" w:hAnsi="Arial" w:cs="Arial"/>
        </w:rPr>
        <w:t>specific policy issues</w:t>
      </w:r>
      <w:r w:rsidR="00326769">
        <w:rPr>
          <w:rFonts w:ascii="Arial" w:hAnsi="Arial" w:cs="Arial"/>
        </w:rPr>
        <w:t xml:space="preserve"> arise</w:t>
      </w:r>
      <w:r w:rsidR="00D056F9">
        <w:rPr>
          <w:rFonts w:ascii="Arial" w:hAnsi="Arial" w:cs="Arial"/>
        </w:rPr>
        <w:t>s</w:t>
      </w:r>
      <w:r w:rsidR="00FF6A51" w:rsidRPr="009D0B3A">
        <w:rPr>
          <w:rFonts w:ascii="Arial" w:hAnsi="Arial" w:cs="Arial"/>
        </w:rPr>
        <w:t>,</w:t>
      </w:r>
      <w:r w:rsidR="004B7C3C" w:rsidRPr="009D0B3A">
        <w:rPr>
          <w:rFonts w:ascii="Arial" w:hAnsi="Arial" w:cs="Arial"/>
        </w:rPr>
        <w:t xml:space="preserve"> the </w:t>
      </w:r>
      <w:r w:rsidR="00E24BF7">
        <w:rPr>
          <w:rFonts w:ascii="Arial" w:hAnsi="Arial" w:cs="Arial"/>
        </w:rPr>
        <w:t>g</w:t>
      </w:r>
      <w:r w:rsidR="004B7C3C" w:rsidRPr="009D0B3A">
        <w:rPr>
          <w:rFonts w:ascii="Arial" w:hAnsi="Arial" w:cs="Arial"/>
        </w:rPr>
        <w:t>roup would call on the expertise of</w:t>
      </w:r>
      <w:r w:rsidR="00326769">
        <w:rPr>
          <w:rFonts w:ascii="Arial" w:hAnsi="Arial" w:cs="Arial"/>
        </w:rPr>
        <w:t xml:space="preserve"> the relevant</w:t>
      </w:r>
      <w:r w:rsidR="004B7C3C" w:rsidRPr="009D0B3A">
        <w:rPr>
          <w:rFonts w:ascii="Arial" w:hAnsi="Arial" w:cs="Arial"/>
        </w:rPr>
        <w:t xml:space="preserve"> LGA </w:t>
      </w:r>
      <w:r w:rsidR="00326769">
        <w:rPr>
          <w:rFonts w:ascii="Arial" w:hAnsi="Arial" w:cs="Arial"/>
        </w:rPr>
        <w:t xml:space="preserve">Board Chair, as well as </w:t>
      </w:r>
      <w:r w:rsidR="004B7C3C" w:rsidRPr="009D0B3A">
        <w:rPr>
          <w:rFonts w:ascii="Arial" w:hAnsi="Arial" w:cs="Arial"/>
        </w:rPr>
        <w:t>the President of CEEP UK</w:t>
      </w:r>
      <w:r w:rsidR="00326769">
        <w:rPr>
          <w:rFonts w:ascii="Arial" w:hAnsi="Arial" w:cs="Arial"/>
        </w:rPr>
        <w:t xml:space="preserve"> as </w:t>
      </w:r>
      <w:r w:rsidR="00D056F9">
        <w:rPr>
          <w:rFonts w:ascii="Arial" w:hAnsi="Arial" w:cs="Arial"/>
        </w:rPr>
        <w:t xml:space="preserve">and when </w:t>
      </w:r>
      <w:r w:rsidR="00326769">
        <w:rPr>
          <w:rFonts w:ascii="Arial" w:hAnsi="Arial" w:cs="Arial"/>
        </w:rPr>
        <w:t>appropriate</w:t>
      </w:r>
      <w:r w:rsidR="004B7C3C" w:rsidRPr="009D0B3A">
        <w:rPr>
          <w:rFonts w:ascii="Arial" w:hAnsi="Arial" w:cs="Arial"/>
        </w:rPr>
        <w:t>.</w:t>
      </w:r>
    </w:p>
    <w:p w14:paraId="5D6B8BC6" w14:textId="77777777" w:rsidR="00485B07" w:rsidRDefault="00485B07" w:rsidP="00485B07">
      <w:pPr>
        <w:pStyle w:val="ListParagraph"/>
        <w:ind w:left="567"/>
        <w:contextualSpacing/>
        <w:rPr>
          <w:rFonts w:ascii="Arial" w:hAnsi="Arial" w:cs="Arial"/>
        </w:rPr>
      </w:pPr>
    </w:p>
    <w:p w14:paraId="5A4E25AD" w14:textId="3379A995" w:rsidR="009D0B3A" w:rsidRPr="00485B07" w:rsidRDefault="009672BA" w:rsidP="00485B07">
      <w:pPr>
        <w:pStyle w:val="ListParagraph"/>
        <w:numPr>
          <w:ilvl w:val="0"/>
          <w:numId w:val="4"/>
        </w:numPr>
        <w:ind w:left="567" w:hanging="567"/>
        <w:contextualSpacing/>
        <w:rPr>
          <w:rFonts w:ascii="Arial" w:hAnsi="Arial" w:cs="Arial"/>
        </w:rPr>
      </w:pPr>
      <w:r w:rsidRPr="00485B07">
        <w:rPr>
          <w:rFonts w:ascii="Arial" w:hAnsi="Arial" w:cs="Arial"/>
        </w:rPr>
        <w:t>This</w:t>
      </w:r>
      <w:r w:rsidR="009D0B3A" w:rsidRPr="00485B07">
        <w:rPr>
          <w:rFonts w:ascii="Arial" w:hAnsi="Arial" w:cs="Arial"/>
        </w:rPr>
        <w:t xml:space="preserve"> membership would</w:t>
      </w:r>
      <w:r w:rsidRPr="00485B07">
        <w:rPr>
          <w:rFonts w:ascii="Arial" w:hAnsi="Arial" w:cs="Arial"/>
        </w:rPr>
        <w:t xml:space="preserve">: </w:t>
      </w:r>
      <w:r w:rsidR="009D0B3A" w:rsidRPr="00485B07">
        <w:rPr>
          <w:rFonts w:ascii="Arial" w:hAnsi="Arial" w:cs="Arial"/>
        </w:rPr>
        <w:t>provide a formal link to Executive from the E+I delegations to ensure a coordination of policy lines and a formal link for delegation leaders into the LGA</w:t>
      </w:r>
      <w:r w:rsidRPr="00485B07">
        <w:rPr>
          <w:rFonts w:ascii="Arial" w:hAnsi="Arial" w:cs="Arial"/>
        </w:rPr>
        <w:t xml:space="preserve"> </w:t>
      </w:r>
      <w:bookmarkStart w:id="0" w:name="_GoBack"/>
      <w:r w:rsidRPr="00485B07">
        <w:rPr>
          <w:rFonts w:ascii="Arial" w:hAnsi="Arial" w:cs="Arial"/>
        </w:rPr>
        <w:t>L</w:t>
      </w:r>
      <w:r w:rsidR="009D0B3A" w:rsidRPr="00485B07">
        <w:rPr>
          <w:rFonts w:ascii="Arial" w:hAnsi="Arial" w:cs="Arial"/>
        </w:rPr>
        <w:t>eader</w:t>
      </w:r>
      <w:bookmarkEnd w:id="0"/>
      <w:r w:rsidR="009D0B3A" w:rsidRPr="00485B07">
        <w:rPr>
          <w:rFonts w:ascii="Arial" w:hAnsi="Arial" w:cs="Arial"/>
        </w:rPr>
        <w:t>ship</w:t>
      </w:r>
      <w:r w:rsidRPr="00485B07">
        <w:rPr>
          <w:rFonts w:ascii="Arial" w:hAnsi="Arial" w:cs="Arial"/>
        </w:rPr>
        <w:t xml:space="preserve">; </w:t>
      </w:r>
      <w:r w:rsidR="009D0B3A" w:rsidRPr="00485B07">
        <w:rPr>
          <w:rFonts w:ascii="Arial" w:hAnsi="Arial" w:cs="Arial"/>
        </w:rPr>
        <w:t>avoid fragmentation of E&amp;I work by the inclusion of the</w:t>
      </w:r>
      <w:r w:rsidRPr="00485B07">
        <w:rPr>
          <w:rFonts w:ascii="Arial" w:hAnsi="Arial" w:cs="Arial"/>
        </w:rPr>
        <w:t xml:space="preserve"> Resources Board Chair; and </w:t>
      </w:r>
      <w:r w:rsidR="009D0B3A" w:rsidRPr="00485B07">
        <w:rPr>
          <w:rFonts w:ascii="Arial" w:hAnsi="Arial" w:cs="Arial"/>
        </w:rPr>
        <w:t>provide a formal mechanism to ensure that domestic Board</w:t>
      </w:r>
      <w:r w:rsidR="00AD2B31" w:rsidRPr="00485B07">
        <w:rPr>
          <w:rFonts w:ascii="Arial" w:hAnsi="Arial" w:cs="Arial"/>
        </w:rPr>
        <w:t>s ar</w:t>
      </w:r>
      <w:r w:rsidR="009D0B3A" w:rsidRPr="00485B07">
        <w:rPr>
          <w:rFonts w:ascii="Arial" w:hAnsi="Arial" w:cs="Arial"/>
        </w:rPr>
        <w:t xml:space="preserve">e given early warning about EU policy issues and learning from international practice. </w:t>
      </w:r>
    </w:p>
    <w:p w14:paraId="369E0429" w14:textId="77777777" w:rsidR="001E1F62" w:rsidRPr="009D0B3A" w:rsidRDefault="001E1F62" w:rsidP="001E1F62">
      <w:pPr>
        <w:contextualSpacing/>
        <w:rPr>
          <w:rFonts w:ascii="Arial" w:hAnsi="Arial" w:cs="Arial"/>
        </w:rPr>
      </w:pPr>
    </w:p>
    <w:p w14:paraId="0509F932" w14:textId="67768796" w:rsidR="00737D3A" w:rsidRPr="009D0B3A" w:rsidRDefault="00737D3A" w:rsidP="009672BA">
      <w:pPr>
        <w:ind w:firstLine="567"/>
        <w:contextualSpacing/>
        <w:rPr>
          <w:rFonts w:ascii="Arial" w:hAnsi="Arial" w:cs="Arial"/>
          <w:u w:val="single"/>
        </w:rPr>
      </w:pPr>
      <w:r w:rsidRPr="009D0B3A">
        <w:rPr>
          <w:rFonts w:ascii="Arial" w:hAnsi="Arial" w:cs="Arial"/>
          <w:u w:val="single"/>
        </w:rPr>
        <w:t>Ways of working</w:t>
      </w:r>
    </w:p>
    <w:p w14:paraId="12229497" w14:textId="137FDAB8" w:rsidR="00E3189B" w:rsidRDefault="009D0B3A" w:rsidP="00E3189B">
      <w:pPr>
        <w:pStyle w:val="ListParagraph"/>
        <w:numPr>
          <w:ilvl w:val="0"/>
          <w:numId w:val="4"/>
        </w:numPr>
        <w:ind w:left="567" w:hanging="567"/>
        <w:contextualSpacing/>
        <w:rPr>
          <w:rFonts w:ascii="Arial" w:hAnsi="Arial" w:cs="Arial"/>
        </w:rPr>
      </w:pPr>
      <w:r w:rsidRPr="009D0B3A">
        <w:rPr>
          <w:rFonts w:ascii="Arial" w:hAnsi="Arial" w:cs="Arial"/>
        </w:rPr>
        <w:t xml:space="preserve">It is </w:t>
      </w:r>
      <w:r>
        <w:rPr>
          <w:rFonts w:ascii="Arial" w:hAnsi="Arial" w:cs="Arial"/>
        </w:rPr>
        <w:t xml:space="preserve">intended </w:t>
      </w:r>
      <w:r w:rsidRPr="009D0B3A">
        <w:rPr>
          <w:rFonts w:ascii="Arial" w:hAnsi="Arial" w:cs="Arial"/>
        </w:rPr>
        <w:t xml:space="preserve">that the </w:t>
      </w:r>
      <w:r w:rsidR="001E1F62" w:rsidRPr="009D0B3A">
        <w:rPr>
          <w:rFonts w:ascii="Arial" w:hAnsi="Arial" w:cs="Arial"/>
        </w:rPr>
        <w:t xml:space="preserve">reference group </w:t>
      </w:r>
      <w:r w:rsidR="008E25B2">
        <w:rPr>
          <w:rFonts w:ascii="Arial" w:hAnsi="Arial" w:cs="Arial"/>
        </w:rPr>
        <w:t xml:space="preserve">would </w:t>
      </w:r>
      <w:r w:rsidR="001E1F62" w:rsidRPr="009D0B3A">
        <w:rPr>
          <w:rFonts w:ascii="Arial" w:hAnsi="Arial" w:cs="Arial"/>
        </w:rPr>
        <w:t xml:space="preserve">meet </w:t>
      </w:r>
      <w:r w:rsidR="00A94ECA">
        <w:rPr>
          <w:rFonts w:ascii="Arial" w:hAnsi="Arial" w:cs="Arial"/>
        </w:rPr>
        <w:t>at least twice a year</w:t>
      </w:r>
      <w:r>
        <w:rPr>
          <w:rFonts w:ascii="Arial" w:hAnsi="Arial" w:cs="Arial"/>
        </w:rPr>
        <w:t xml:space="preserve">.  </w:t>
      </w:r>
    </w:p>
    <w:p w14:paraId="31ADDE09" w14:textId="77777777" w:rsidR="00E3189B" w:rsidRDefault="00E3189B" w:rsidP="00E3189B">
      <w:pPr>
        <w:pStyle w:val="ListParagraph"/>
        <w:ind w:left="567"/>
        <w:contextualSpacing/>
        <w:rPr>
          <w:rFonts w:ascii="Arial" w:hAnsi="Arial" w:cs="Arial"/>
        </w:rPr>
      </w:pPr>
    </w:p>
    <w:p w14:paraId="608C1D8D" w14:textId="53AB0CCB" w:rsidR="00C25545" w:rsidRPr="00E3189B" w:rsidRDefault="009D0B3A" w:rsidP="00E3189B">
      <w:pPr>
        <w:pStyle w:val="ListParagraph"/>
        <w:numPr>
          <w:ilvl w:val="0"/>
          <w:numId w:val="4"/>
        </w:numPr>
        <w:ind w:left="567" w:hanging="567"/>
        <w:contextualSpacing/>
        <w:rPr>
          <w:rFonts w:ascii="Arial" w:hAnsi="Arial" w:cs="Arial"/>
        </w:rPr>
      </w:pPr>
      <w:r w:rsidRPr="00E3189B">
        <w:rPr>
          <w:rFonts w:ascii="Arial" w:hAnsi="Arial" w:cs="Arial"/>
        </w:rPr>
        <w:t xml:space="preserve">This is in keeping with the guiding principles of the changes agreed by the General Assembly, providing a more flexible way of working, with less reliance on formal meetings and greater emphasis on of lead members outside the formal Board structures.  </w:t>
      </w:r>
    </w:p>
    <w:p w14:paraId="32C825D9" w14:textId="77777777" w:rsidR="00C25545" w:rsidRDefault="00C25545" w:rsidP="00E3189B">
      <w:pPr>
        <w:pStyle w:val="ListParagraph"/>
        <w:ind w:left="567"/>
        <w:contextualSpacing/>
        <w:rPr>
          <w:rFonts w:ascii="Arial" w:hAnsi="Arial" w:cs="Arial"/>
        </w:rPr>
      </w:pPr>
    </w:p>
    <w:p w14:paraId="00B7CA62" w14:textId="7A9FC595" w:rsidR="009D0B3A" w:rsidRPr="00C25545" w:rsidRDefault="00C25545" w:rsidP="00E3189B">
      <w:pPr>
        <w:pStyle w:val="ListParagraph"/>
        <w:numPr>
          <w:ilvl w:val="0"/>
          <w:numId w:val="4"/>
        </w:numPr>
        <w:ind w:left="567" w:hanging="567"/>
        <w:contextualSpacing/>
        <w:rPr>
          <w:rFonts w:ascii="Arial" w:hAnsi="Arial" w:cs="Arial"/>
        </w:rPr>
      </w:pPr>
      <w:r>
        <w:rPr>
          <w:rFonts w:ascii="Arial" w:hAnsi="Arial" w:cs="Arial"/>
        </w:rPr>
        <w:t>The arrangements are also compatible with</w:t>
      </w:r>
      <w:r w:rsidR="008E25B2">
        <w:rPr>
          <w:rFonts w:ascii="Arial" w:hAnsi="Arial" w:cs="Arial"/>
        </w:rPr>
        <w:t xml:space="preserve">: </w:t>
      </w:r>
      <w:r>
        <w:rPr>
          <w:rFonts w:ascii="Arial" w:hAnsi="Arial" w:cs="Arial"/>
        </w:rPr>
        <w:t>the resource and capacity of the organisation post restructure</w:t>
      </w:r>
      <w:r w:rsidR="008E25B2">
        <w:rPr>
          <w:rFonts w:ascii="Arial" w:hAnsi="Arial" w:cs="Arial"/>
        </w:rPr>
        <w:t>; and</w:t>
      </w:r>
      <w:r>
        <w:rPr>
          <w:rFonts w:ascii="Arial" w:hAnsi="Arial" w:cs="Arial"/>
        </w:rPr>
        <w:t xml:space="preserve"> the</w:t>
      </w:r>
      <w:r w:rsidR="008E25B2">
        <w:rPr>
          <w:rFonts w:ascii="Arial" w:hAnsi="Arial" w:cs="Arial"/>
        </w:rPr>
        <w:t xml:space="preserve"> position of the </w:t>
      </w:r>
      <w:r w:rsidR="009D0B3A" w:rsidRPr="00C25545">
        <w:rPr>
          <w:rFonts w:ascii="Arial" w:hAnsi="Arial" w:cs="Arial"/>
        </w:rPr>
        <w:t>reference group</w:t>
      </w:r>
      <w:r w:rsidR="00455E6E">
        <w:rPr>
          <w:rFonts w:ascii="Arial" w:hAnsi="Arial" w:cs="Arial"/>
        </w:rPr>
        <w:t>, being</w:t>
      </w:r>
      <w:r w:rsidR="008E25B2">
        <w:rPr>
          <w:rFonts w:ascii="Arial" w:hAnsi="Arial" w:cs="Arial"/>
        </w:rPr>
        <w:t xml:space="preserve"> </w:t>
      </w:r>
      <w:r>
        <w:rPr>
          <w:rFonts w:ascii="Arial" w:hAnsi="Arial" w:cs="Arial"/>
        </w:rPr>
        <w:t xml:space="preserve">outside of the </w:t>
      </w:r>
      <w:r w:rsidR="009D0B3A" w:rsidRPr="00C25545">
        <w:rPr>
          <w:rFonts w:ascii="Arial" w:hAnsi="Arial" w:cs="Arial"/>
        </w:rPr>
        <w:t>formal structures of the LGA</w:t>
      </w:r>
      <w:r>
        <w:rPr>
          <w:rFonts w:ascii="Arial" w:hAnsi="Arial" w:cs="Arial"/>
        </w:rPr>
        <w:t>, with no</w:t>
      </w:r>
      <w:r w:rsidR="00455E6E">
        <w:rPr>
          <w:rFonts w:ascii="Arial" w:hAnsi="Arial" w:cs="Arial"/>
        </w:rPr>
        <w:t xml:space="preserve"> associated allowance</w:t>
      </w:r>
      <w:r w:rsidR="009D0B3A" w:rsidRPr="00C25545">
        <w:rPr>
          <w:rFonts w:ascii="Arial" w:hAnsi="Arial" w:cs="Arial"/>
        </w:rPr>
        <w:t xml:space="preserve">. </w:t>
      </w:r>
    </w:p>
    <w:p w14:paraId="6828CFC6" w14:textId="77777777" w:rsidR="009D0B3A" w:rsidRPr="009D0B3A" w:rsidRDefault="009D0B3A" w:rsidP="00C25545">
      <w:pPr>
        <w:pStyle w:val="ListParagraph"/>
        <w:ind w:left="792"/>
        <w:contextualSpacing/>
        <w:rPr>
          <w:rFonts w:ascii="Arial" w:hAnsi="Arial" w:cs="Arial"/>
        </w:rPr>
      </w:pPr>
    </w:p>
    <w:p w14:paraId="77EC26B3" w14:textId="740E9F4C" w:rsidR="00B62918" w:rsidRPr="00455E6E" w:rsidRDefault="00455E6E" w:rsidP="009D0B3A">
      <w:pPr>
        <w:rPr>
          <w:rFonts w:ascii="Arial" w:hAnsi="Arial" w:cs="Arial"/>
          <w:b/>
        </w:rPr>
      </w:pPr>
      <w:r w:rsidRPr="00455E6E">
        <w:rPr>
          <w:rFonts w:ascii="Arial" w:hAnsi="Arial" w:cs="Arial"/>
          <w:b/>
        </w:rPr>
        <w:t xml:space="preserve">Next Steps </w:t>
      </w:r>
    </w:p>
    <w:p w14:paraId="3BBD9BCB" w14:textId="77777777" w:rsidR="00455E6E" w:rsidRDefault="00455E6E" w:rsidP="009D0B3A">
      <w:pPr>
        <w:rPr>
          <w:rFonts w:ascii="Arial" w:hAnsi="Arial" w:cs="Arial"/>
        </w:rPr>
      </w:pPr>
    </w:p>
    <w:p w14:paraId="760C8FEB" w14:textId="02D5C297" w:rsidR="001F64DF" w:rsidRDefault="001F64DF" w:rsidP="001F64DF">
      <w:pPr>
        <w:pStyle w:val="ListParagraph"/>
        <w:numPr>
          <w:ilvl w:val="0"/>
          <w:numId w:val="4"/>
        </w:numPr>
        <w:ind w:left="567" w:hanging="567"/>
        <w:contextualSpacing/>
        <w:rPr>
          <w:rFonts w:ascii="Arial" w:hAnsi="Arial" w:cs="Arial"/>
        </w:rPr>
      </w:pPr>
      <w:r>
        <w:rPr>
          <w:rFonts w:ascii="Arial" w:hAnsi="Arial" w:cs="Arial"/>
        </w:rPr>
        <w:t xml:space="preserve">The European &amp; International Board is not itself empowered to agree or create such a structure. </w:t>
      </w:r>
      <w:r w:rsidRPr="001F64DF">
        <w:rPr>
          <w:rFonts w:ascii="Arial" w:hAnsi="Arial" w:cs="Arial"/>
        </w:rPr>
        <w:t xml:space="preserve"> </w:t>
      </w:r>
      <w:r w:rsidR="00BD168A">
        <w:rPr>
          <w:rFonts w:ascii="Arial" w:hAnsi="Arial" w:cs="Arial"/>
        </w:rPr>
        <w:t xml:space="preserve">Members are invited to discuss the principles set out above, with a view to </w:t>
      </w:r>
      <w:r w:rsidR="004332D9">
        <w:rPr>
          <w:rFonts w:ascii="Arial" w:hAnsi="Arial" w:cs="Arial"/>
        </w:rPr>
        <w:t xml:space="preserve">agreeing </w:t>
      </w:r>
      <w:r w:rsidR="00BD168A">
        <w:rPr>
          <w:rFonts w:ascii="Arial" w:hAnsi="Arial" w:cs="Arial"/>
        </w:rPr>
        <w:t xml:space="preserve">a recommendation to the LGA Leadership Board, should there be agreement on a way forward.  </w:t>
      </w:r>
    </w:p>
    <w:p w14:paraId="09692D3F" w14:textId="77777777" w:rsidR="00787949" w:rsidRPr="00787949" w:rsidRDefault="00787949" w:rsidP="00787949">
      <w:pPr>
        <w:rPr>
          <w:rFonts w:ascii="Arial" w:hAnsi="Arial" w:cs="Arial"/>
          <w:b/>
        </w:rPr>
      </w:pPr>
    </w:p>
    <w:p w14:paraId="22F97C51" w14:textId="77777777" w:rsidR="00787949" w:rsidRDefault="00787949" w:rsidP="00787949">
      <w:pPr>
        <w:rPr>
          <w:rFonts w:ascii="Arial" w:hAnsi="Arial" w:cs="Arial"/>
          <w:b/>
        </w:rPr>
      </w:pPr>
      <w:r>
        <w:rPr>
          <w:rFonts w:ascii="Arial" w:hAnsi="Arial" w:cs="Arial"/>
          <w:b/>
        </w:rPr>
        <w:t>Financial Implications</w:t>
      </w:r>
    </w:p>
    <w:p w14:paraId="5822EC44" w14:textId="77777777" w:rsidR="00787949" w:rsidRDefault="00787949" w:rsidP="00787949">
      <w:pPr>
        <w:rPr>
          <w:rFonts w:ascii="Arial" w:hAnsi="Arial" w:cs="Arial"/>
        </w:rPr>
      </w:pPr>
    </w:p>
    <w:p w14:paraId="65DEC868" w14:textId="6D7DBF60" w:rsidR="00B34BFB" w:rsidRPr="00A012D7" w:rsidRDefault="00A012D7" w:rsidP="00A012D7">
      <w:pPr>
        <w:pStyle w:val="ListParagraph"/>
        <w:numPr>
          <w:ilvl w:val="0"/>
          <w:numId w:val="4"/>
        </w:numPr>
        <w:ind w:left="567" w:hanging="567"/>
        <w:contextualSpacing/>
        <w:rPr>
          <w:rFonts w:ascii="Arial" w:hAnsi="Arial" w:cs="Arial"/>
        </w:rPr>
      </w:pPr>
      <w:r>
        <w:rPr>
          <w:rFonts w:ascii="Arial" w:hAnsi="Arial" w:cs="Arial"/>
        </w:rPr>
        <w:t xml:space="preserve">The proposal set out </w:t>
      </w:r>
      <w:r w:rsidR="00787949">
        <w:rPr>
          <w:rFonts w:ascii="Arial" w:hAnsi="Arial" w:cs="Arial"/>
        </w:rPr>
        <w:t>will be contained within existing budgets.</w:t>
      </w:r>
    </w:p>
    <w:sectPr w:rsidR="00B34BFB" w:rsidRPr="00A012D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4F7DB" w14:textId="77777777" w:rsidR="005361B7" w:rsidRDefault="005361B7" w:rsidP="005361B7">
      <w:r>
        <w:separator/>
      </w:r>
    </w:p>
  </w:endnote>
  <w:endnote w:type="continuationSeparator" w:id="0">
    <w:p w14:paraId="68F4D5B6" w14:textId="77777777" w:rsidR="005361B7" w:rsidRDefault="005361B7" w:rsidP="0053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F544" w14:textId="77777777" w:rsidR="009A1FE3" w:rsidRDefault="009A1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9A02F" w14:textId="77777777" w:rsidR="009A1FE3" w:rsidRDefault="009A1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000B" w14:textId="77777777" w:rsidR="009A1FE3" w:rsidRDefault="009A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E70A6" w14:textId="77777777" w:rsidR="005361B7" w:rsidRDefault="005361B7" w:rsidP="005361B7">
      <w:r>
        <w:separator/>
      </w:r>
    </w:p>
  </w:footnote>
  <w:footnote w:type="continuationSeparator" w:id="0">
    <w:p w14:paraId="303D0B65" w14:textId="77777777" w:rsidR="005361B7" w:rsidRDefault="005361B7" w:rsidP="005361B7">
      <w:r>
        <w:continuationSeparator/>
      </w:r>
    </w:p>
  </w:footnote>
  <w:footnote w:id="1">
    <w:p w14:paraId="7A728E56" w14:textId="29F18CC8" w:rsidR="00916881" w:rsidRDefault="00916881">
      <w:pPr>
        <w:pStyle w:val="FootnoteText"/>
      </w:pPr>
      <w:r>
        <w:rPr>
          <w:rStyle w:val="FootnoteReference"/>
        </w:rPr>
        <w:footnoteRef/>
      </w:r>
      <w:r>
        <w:t xml:space="preserve"> </w:t>
      </w:r>
      <w:r w:rsidRPr="00916881">
        <w:rPr>
          <w:rFonts w:ascii="Arial" w:hAnsi="Arial" w:cs="Arial"/>
          <w:sz w:val="16"/>
          <w:szCs w:val="16"/>
        </w:rPr>
        <w:t>Office Holder</w:t>
      </w:r>
      <w:r>
        <w:rPr>
          <w:rFonts w:ascii="Arial" w:hAnsi="Arial" w:cs="Arial"/>
          <w:sz w:val="16"/>
          <w:szCs w:val="16"/>
        </w:rPr>
        <w:t>s</w:t>
      </w:r>
      <w:r w:rsidRPr="00916881">
        <w:rPr>
          <w:rFonts w:ascii="Arial" w:hAnsi="Arial" w:cs="Arial"/>
          <w:sz w:val="16"/>
          <w:szCs w:val="16"/>
        </w:rPr>
        <w:t xml:space="preserve"> of the Association are Members of the Leadership Board</w:t>
      </w:r>
      <w:r>
        <w:rPr>
          <w:rFonts w:ascii="Arial" w:hAnsi="Arial" w:cs="Arial"/>
          <w:sz w:val="16"/>
          <w:szCs w:val="16"/>
        </w:rPr>
        <w:t xml:space="preserve"> and the LGA Executive.  They </w:t>
      </w:r>
      <w:r w:rsidRPr="00916881">
        <w:rPr>
          <w:rFonts w:ascii="Arial" w:hAnsi="Arial" w:cs="Arial"/>
          <w:sz w:val="16"/>
          <w:szCs w:val="16"/>
        </w:rPr>
        <w:t>are appointment annually by the LGA General Assembly.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E427E" w14:textId="77777777" w:rsidR="009A1FE3" w:rsidRDefault="009A1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25636" w14:textId="77777777" w:rsidR="00061E6C" w:rsidRDefault="00061E6C"/>
  <w:p w14:paraId="78723ED0" w14:textId="77777777" w:rsidR="00061E6C" w:rsidRDefault="00061E6C"/>
  <w:tbl>
    <w:tblPr>
      <w:tblW w:w="0" w:type="auto"/>
      <w:tblLook w:val="01E0" w:firstRow="1" w:lastRow="1" w:firstColumn="1" w:lastColumn="1" w:noHBand="0" w:noVBand="0"/>
    </w:tblPr>
    <w:tblGrid>
      <w:gridCol w:w="5637"/>
      <w:gridCol w:w="3605"/>
    </w:tblGrid>
    <w:tr w:rsidR="005361B7" w:rsidRPr="0030156D" w14:paraId="6812AB7C" w14:textId="77777777" w:rsidTr="009A1FE3">
      <w:tc>
        <w:tcPr>
          <w:tcW w:w="5637" w:type="dxa"/>
          <w:vMerge w:val="restart"/>
          <w:shd w:val="clear" w:color="auto" w:fill="auto"/>
        </w:tcPr>
        <w:p w14:paraId="7A88D9DA" w14:textId="77777777" w:rsidR="005361B7" w:rsidRPr="0030156D" w:rsidRDefault="005361B7" w:rsidP="007106F7">
          <w:pPr>
            <w:tabs>
              <w:tab w:val="center" w:pos="2923"/>
            </w:tabs>
            <w:rPr>
              <w:rFonts w:ascii="Arial" w:hAnsi="Arial" w:cs="Arial"/>
            </w:rPr>
          </w:pPr>
          <w:r w:rsidRPr="0030156D">
            <w:rPr>
              <w:rFonts w:ascii="Arial" w:hAnsi="Arial" w:cs="Arial"/>
              <w:noProof/>
              <w:lang w:eastAsia="en-GB"/>
            </w:rPr>
            <w:drawing>
              <wp:inline distT="0" distB="0" distL="0" distR="0" wp14:anchorId="0BE48085" wp14:editId="58231B92">
                <wp:extent cx="12496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54380"/>
                        </a:xfrm>
                        <a:prstGeom prst="rect">
                          <a:avLst/>
                        </a:prstGeom>
                        <a:noFill/>
                        <a:ln>
                          <a:noFill/>
                        </a:ln>
                      </pic:spPr>
                    </pic:pic>
                  </a:graphicData>
                </a:graphic>
              </wp:inline>
            </w:drawing>
          </w:r>
          <w:r w:rsidRPr="0030156D">
            <w:rPr>
              <w:rFonts w:ascii="Arial" w:hAnsi="Arial" w:cs="Arial"/>
            </w:rPr>
            <w:tab/>
          </w:r>
        </w:p>
      </w:tc>
      <w:tc>
        <w:tcPr>
          <w:tcW w:w="3605" w:type="dxa"/>
          <w:shd w:val="clear" w:color="auto" w:fill="auto"/>
        </w:tcPr>
        <w:p w14:paraId="6F1A8950" w14:textId="77777777" w:rsidR="005361B7" w:rsidRPr="0030156D" w:rsidRDefault="005361B7" w:rsidP="007106F7">
          <w:pPr>
            <w:tabs>
              <w:tab w:val="center" w:pos="4153"/>
              <w:tab w:val="right" w:pos="8306"/>
            </w:tabs>
            <w:rPr>
              <w:rFonts w:ascii="Arial" w:hAnsi="Arial" w:cs="Arial"/>
              <w:b/>
            </w:rPr>
          </w:pPr>
          <w:r w:rsidRPr="0030156D">
            <w:rPr>
              <w:rFonts w:ascii="Arial" w:hAnsi="Arial" w:cs="Arial"/>
              <w:b/>
            </w:rPr>
            <w:t>European and International Board</w:t>
          </w:r>
        </w:p>
      </w:tc>
    </w:tr>
    <w:tr w:rsidR="005361B7" w:rsidRPr="0030156D" w14:paraId="5803532D" w14:textId="77777777" w:rsidTr="009A1FE3">
      <w:trPr>
        <w:trHeight w:val="450"/>
      </w:trPr>
      <w:tc>
        <w:tcPr>
          <w:tcW w:w="5637" w:type="dxa"/>
          <w:vMerge/>
          <w:shd w:val="clear" w:color="auto" w:fill="auto"/>
        </w:tcPr>
        <w:p w14:paraId="2F49A3C4" w14:textId="77777777" w:rsidR="005361B7" w:rsidRPr="0030156D" w:rsidRDefault="005361B7" w:rsidP="007106F7">
          <w:pPr>
            <w:tabs>
              <w:tab w:val="center" w:pos="4153"/>
              <w:tab w:val="right" w:pos="8306"/>
            </w:tabs>
            <w:rPr>
              <w:rFonts w:ascii="Arial" w:hAnsi="Arial" w:cs="Arial"/>
            </w:rPr>
          </w:pPr>
        </w:p>
      </w:tc>
      <w:tc>
        <w:tcPr>
          <w:tcW w:w="3605" w:type="dxa"/>
          <w:shd w:val="clear" w:color="auto" w:fill="auto"/>
        </w:tcPr>
        <w:p w14:paraId="371C6960" w14:textId="4DD67BBC" w:rsidR="005361B7" w:rsidRPr="0030156D" w:rsidRDefault="005361B7" w:rsidP="007106F7">
          <w:pPr>
            <w:tabs>
              <w:tab w:val="center" w:pos="4153"/>
              <w:tab w:val="right" w:pos="8306"/>
            </w:tabs>
            <w:spacing w:before="60"/>
            <w:rPr>
              <w:rFonts w:ascii="Arial" w:hAnsi="Arial" w:cs="Arial"/>
            </w:rPr>
          </w:pPr>
          <w:r>
            <w:rPr>
              <w:rFonts w:ascii="Arial" w:hAnsi="Arial" w:cs="Arial"/>
            </w:rPr>
            <w:t>8 April 2014</w:t>
          </w:r>
        </w:p>
      </w:tc>
    </w:tr>
    <w:tr w:rsidR="005361B7" w:rsidRPr="0030156D" w14:paraId="509554D6" w14:textId="77777777" w:rsidTr="009A1FE3">
      <w:trPr>
        <w:trHeight w:val="450"/>
      </w:trPr>
      <w:tc>
        <w:tcPr>
          <w:tcW w:w="5637" w:type="dxa"/>
          <w:vMerge/>
          <w:shd w:val="clear" w:color="auto" w:fill="auto"/>
        </w:tcPr>
        <w:p w14:paraId="129AD43F" w14:textId="77777777" w:rsidR="005361B7" w:rsidRPr="0030156D" w:rsidRDefault="005361B7" w:rsidP="007106F7">
          <w:pPr>
            <w:tabs>
              <w:tab w:val="center" w:pos="4153"/>
              <w:tab w:val="right" w:pos="8306"/>
            </w:tabs>
            <w:rPr>
              <w:rFonts w:ascii="Arial" w:hAnsi="Arial" w:cs="Arial"/>
            </w:rPr>
          </w:pPr>
        </w:p>
      </w:tc>
      <w:tc>
        <w:tcPr>
          <w:tcW w:w="3605" w:type="dxa"/>
          <w:shd w:val="clear" w:color="auto" w:fill="auto"/>
        </w:tcPr>
        <w:p w14:paraId="58CD21C5" w14:textId="55E5A527" w:rsidR="005361B7" w:rsidRPr="0030156D" w:rsidRDefault="005361B7" w:rsidP="007106F7">
          <w:pPr>
            <w:tabs>
              <w:tab w:val="center" w:pos="1504"/>
            </w:tabs>
            <w:spacing w:before="60"/>
            <w:rPr>
              <w:rFonts w:ascii="Arial" w:hAnsi="Arial" w:cs="Arial"/>
              <w:b/>
            </w:rPr>
          </w:pPr>
          <w:r w:rsidRPr="0030156D">
            <w:rPr>
              <w:rFonts w:ascii="Arial" w:hAnsi="Arial" w:cs="Arial"/>
              <w:b/>
            </w:rPr>
            <w:tab/>
          </w:r>
        </w:p>
      </w:tc>
    </w:tr>
  </w:tbl>
  <w:p w14:paraId="4D747701" w14:textId="77777777" w:rsidR="005361B7" w:rsidRDefault="00536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C37B" w14:textId="77777777" w:rsidR="009A1FE3" w:rsidRDefault="009A1F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0F04"/>
    <w:multiLevelType w:val="hybridMultilevel"/>
    <w:tmpl w:val="8A241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2C246A"/>
    <w:multiLevelType w:val="hybridMultilevel"/>
    <w:tmpl w:val="24C4C0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A073E9"/>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AF3962"/>
    <w:multiLevelType w:val="multilevel"/>
    <w:tmpl w:val="D9CC04D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B297F4E"/>
    <w:multiLevelType w:val="multilevel"/>
    <w:tmpl w:val="D64E2F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474" w:hanging="75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A"/>
    <w:rsid w:val="00061E6C"/>
    <w:rsid w:val="0007266D"/>
    <w:rsid w:val="00085EE9"/>
    <w:rsid w:val="00143409"/>
    <w:rsid w:val="001E1F62"/>
    <w:rsid w:val="001F64DF"/>
    <w:rsid w:val="00204EA5"/>
    <w:rsid w:val="002317E2"/>
    <w:rsid w:val="00312A9C"/>
    <w:rsid w:val="00326769"/>
    <w:rsid w:val="004332D9"/>
    <w:rsid w:val="00455E6E"/>
    <w:rsid w:val="00485B07"/>
    <w:rsid w:val="004B7C3C"/>
    <w:rsid w:val="00500AA2"/>
    <w:rsid w:val="005361B7"/>
    <w:rsid w:val="005608AC"/>
    <w:rsid w:val="00603128"/>
    <w:rsid w:val="00614B87"/>
    <w:rsid w:val="006534C0"/>
    <w:rsid w:val="00682988"/>
    <w:rsid w:val="00695407"/>
    <w:rsid w:val="00737D3A"/>
    <w:rsid w:val="00751DC8"/>
    <w:rsid w:val="00787949"/>
    <w:rsid w:val="008E25B2"/>
    <w:rsid w:val="00916881"/>
    <w:rsid w:val="0095341B"/>
    <w:rsid w:val="00953A44"/>
    <w:rsid w:val="009672BA"/>
    <w:rsid w:val="009A1FE3"/>
    <w:rsid w:val="009D0B3A"/>
    <w:rsid w:val="00A012D7"/>
    <w:rsid w:val="00A0441B"/>
    <w:rsid w:val="00A94ECA"/>
    <w:rsid w:val="00AD2B31"/>
    <w:rsid w:val="00B34BFB"/>
    <w:rsid w:val="00B4123D"/>
    <w:rsid w:val="00B62918"/>
    <w:rsid w:val="00BD168A"/>
    <w:rsid w:val="00C25545"/>
    <w:rsid w:val="00CA3707"/>
    <w:rsid w:val="00D04DE4"/>
    <w:rsid w:val="00D056F9"/>
    <w:rsid w:val="00D36CA9"/>
    <w:rsid w:val="00D51DED"/>
    <w:rsid w:val="00D5305A"/>
    <w:rsid w:val="00D700E8"/>
    <w:rsid w:val="00DC07D4"/>
    <w:rsid w:val="00E24BF7"/>
    <w:rsid w:val="00E3189B"/>
    <w:rsid w:val="00FA2E55"/>
    <w:rsid w:val="00FC7C1E"/>
    <w:rsid w:val="00F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5A"/>
    <w:pPr>
      <w:ind w:left="720"/>
    </w:pPr>
  </w:style>
  <w:style w:type="character" w:styleId="Hyperlink">
    <w:name w:val="Hyperlink"/>
    <w:basedOn w:val="DefaultParagraphFont"/>
    <w:rsid w:val="00085EE9"/>
    <w:rPr>
      <w:color w:val="0000FF" w:themeColor="hyperlink"/>
      <w:u w:val="single"/>
    </w:rPr>
  </w:style>
  <w:style w:type="paragraph" w:customStyle="1" w:styleId="Default">
    <w:name w:val="Default"/>
    <w:rsid w:val="00DC07D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361B7"/>
    <w:pPr>
      <w:tabs>
        <w:tab w:val="center" w:pos="4513"/>
        <w:tab w:val="right" w:pos="9026"/>
      </w:tabs>
    </w:pPr>
  </w:style>
  <w:style w:type="character" w:customStyle="1" w:styleId="HeaderChar">
    <w:name w:val="Header Char"/>
    <w:basedOn w:val="DefaultParagraphFont"/>
    <w:link w:val="Header"/>
    <w:uiPriority w:val="99"/>
    <w:rsid w:val="005361B7"/>
    <w:rPr>
      <w:rFonts w:ascii="Calibri" w:hAnsi="Calibri" w:cs="Times New Roman"/>
    </w:rPr>
  </w:style>
  <w:style w:type="paragraph" w:styleId="Footer">
    <w:name w:val="footer"/>
    <w:basedOn w:val="Normal"/>
    <w:link w:val="FooterChar"/>
    <w:uiPriority w:val="99"/>
    <w:unhideWhenUsed/>
    <w:rsid w:val="005361B7"/>
    <w:pPr>
      <w:tabs>
        <w:tab w:val="center" w:pos="4513"/>
        <w:tab w:val="right" w:pos="9026"/>
      </w:tabs>
    </w:pPr>
  </w:style>
  <w:style w:type="character" w:customStyle="1" w:styleId="FooterChar">
    <w:name w:val="Footer Char"/>
    <w:basedOn w:val="DefaultParagraphFont"/>
    <w:link w:val="Footer"/>
    <w:uiPriority w:val="99"/>
    <w:rsid w:val="005361B7"/>
    <w:rPr>
      <w:rFonts w:ascii="Calibri" w:hAnsi="Calibri" w:cs="Times New Roman"/>
    </w:rPr>
  </w:style>
  <w:style w:type="paragraph" w:styleId="BalloonText">
    <w:name w:val="Balloon Text"/>
    <w:basedOn w:val="Normal"/>
    <w:link w:val="BalloonTextChar"/>
    <w:uiPriority w:val="99"/>
    <w:semiHidden/>
    <w:unhideWhenUsed/>
    <w:rsid w:val="005361B7"/>
    <w:rPr>
      <w:rFonts w:ascii="Tahoma" w:hAnsi="Tahoma" w:cs="Tahoma"/>
      <w:sz w:val="16"/>
      <w:szCs w:val="16"/>
    </w:rPr>
  </w:style>
  <w:style w:type="character" w:customStyle="1" w:styleId="BalloonTextChar">
    <w:name w:val="Balloon Text Char"/>
    <w:basedOn w:val="DefaultParagraphFont"/>
    <w:link w:val="BalloonText"/>
    <w:uiPriority w:val="99"/>
    <w:semiHidden/>
    <w:rsid w:val="005361B7"/>
    <w:rPr>
      <w:rFonts w:ascii="Tahoma" w:hAnsi="Tahoma" w:cs="Tahoma"/>
      <w:sz w:val="16"/>
      <w:szCs w:val="16"/>
    </w:rPr>
  </w:style>
  <w:style w:type="character" w:styleId="Emphasis">
    <w:name w:val="Emphasis"/>
    <w:basedOn w:val="DefaultParagraphFont"/>
    <w:uiPriority w:val="20"/>
    <w:qFormat/>
    <w:rsid w:val="004B7C3C"/>
    <w:rPr>
      <w:b/>
      <w:bCs/>
      <w:i w:val="0"/>
      <w:iCs w:val="0"/>
    </w:rPr>
  </w:style>
  <w:style w:type="character" w:customStyle="1" w:styleId="st">
    <w:name w:val="st"/>
    <w:basedOn w:val="DefaultParagraphFont"/>
    <w:rsid w:val="004B7C3C"/>
  </w:style>
  <w:style w:type="paragraph" w:styleId="FootnoteText">
    <w:name w:val="footnote text"/>
    <w:basedOn w:val="Normal"/>
    <w:link w:val="FootnoteTextChar"/>
    <w:uiPriority w:val="99"/>
    <w:semiHidden/>
    <w:unhideWhenUsed/>
    <w:rsid w:val="00916881"/>
    <w:rPr>
      <w:sz w:val="20"/>
      <w:szCs w:val="20"/>
    </w:rPr>
  </w:style>
  <w:style w:type="character" w:customStyle="1" w:styleId="FootnoteTextChar">
    <w:name w:val="Footnote Text Char"/>
    <w:basedOn w:val="DefaultParagraphFont"/>
    <w:link w:val="FootnoteText"/>
    <w:uiPriority w:val="99"/>
    <w:semiHidden/>
    <w:rsid w:val="00916881"/>
    <w:rPr>
      <w:rFonts w:ascii="Calibri" w:hAnsi="Calibri" w:cs="Times New Roman"/>
      <w:sz w:val="20"/>
      <w:szCs w:val="20"/>
    </w:rPr>
  </w:style>
  <w:style w:type="character" w:styleId="FootnoteReference">
    <w:name w:val="footnote reference"/>
    <w:basedOn w:val="DefaultParagraphFont"/>
    <w:uiPriority w:val="99"/>
    <w:semiHidden/>
    <w:unhideWhenUsed/>
    <w:rsid w:val="009168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0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05A"/>
    <w:pPr>
      <w:ind w:left="720"/>
    </w:pPr>
  </w:style>
  <w:style w:type="character" w:styleId="Hyperlink">
    <w:name w:val="Hyperlink"/>
    <w:basedOn w:val="DefaultParagraphFont"/>
    <w:rsid w:val="00085EE9"/>
    <w:rPr>
      <w:color w:val="0000FF" w:themeColor="hyperlink"/>
      <w:u w:val="single"/>
    </w:rPr>
  </w:style>
  <w:style w:type="paragraph" w:customStyle="1" w:styleId="Default">
    <w:name w:val="Default"/>
    <w:rsid w:val="00DC07D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361B7"/>
    <w:pPr>
      <w:tabs>
        <w:tab w:val="center" w:pos="4513"/>
        <w:tab w:val="right" w:pos="9026"/>
      </w:tabs>
    </w:pPr>
  </w:style>
  <w:style w:type="character" w:customStyle="1" w:styleId="HeaderChar">
    <w:name w:val="Header Char"/>
    <w:basedOn w:val="DefaultParagraphFont"/>
    <w:link w:val="Header"/>
    <w:uiPriority w:val="99"/>
    <w:rsid w:val="005361B7"/>
    <w:rPr>
      <w:rFonts w:ascii="Calibri" w:hAnsi="Calibri" w:cs="Times New Roman"/>
    </w:rPr>
  </w:style>
  <w:style w:type="paragraph" w:styleId="Footer">
    <w:name w:val="footer"/>
    <w:basedOn w:val="Normal"/>
    <w:link w:val="FooterChar"/>
    <w:uiPriority w:val="99"/>
    <w:unhideWhenUsed/>
    <w:rsid w:val="005361B7"/>
    <w:pPr>
      <w:tabs>
        <w:tab w:val="center" w:pos="4513"/>
        <w:tab w:val="right" w:pos="9026"/>
      </w:tabs>
    </w:pPr>
  </w:style>
  <w:style w:type="character" w:customStyle="1" w:styleId="FooterChar">
    <w:name w:val="Footer Char"/>
    <w:basedOn w:val="DefaultParagraphFont"/>
    <w:link w:val="Footer"/>
    <w:uiPriority w:val="99"/>
    <w:rsid w:val="005361B7"/>
    <w:rPr>
      <w:rFonts w:ascii="Calibri" w:hAnsi="Calibri" w:cs="Times New Roman"/>
    </w:rPr>
  </w:style>
  <w:style w:type="paragraph" w:styleId="BalloonText">
    <w:name w:val="Balloon Text"/>
    <w:basedOn w:val="Normal"/>
    <w:link w:val="BalloonTextChar"/>
    <w:uiPriority w:val="99"/>
    <w:semiHidden/>
    <w:unhideWhenUsed/>
    <w:rsid w:val="005361B7"/>
    <w:rPr>
      <w:rFonts w:ascii="Tahoma" w:hAnsi="Tahoma" w:cs="Tahoma"/>
      <w:sz w:val="16"/>
      <w:szCs w:val="16"/>
    </w:rPr>
  </w:style>
  <w:style w:type="character" w:customStyle="1" w:styleId="BalloonTextChar">
    <w:name w:val="Balloon Text Char"/>
    <w:basedOn w:val="DefaultParagraphFont"/>
    <w:link w:val="BalloonText"/>
    <w:uiPriority w:val="99"/>
    <w:semiHidden/>
    <w:rsid w:val="005361B7"/>
    <w:rPr>
      <w:rFonts w:ascii="Tahoma" w:hAnsi="Tahoma" w:cs="Tahoma"/>
      <w:sz w:val="16"/>
      <w:szCs w:val="16"/>
    </w:rPr>
  </w:style>
  <w:style w:type="character" w:styleId="Emphasis">
    <w:name w:val="Emphasis"/>
    <w:basedOn w:val="DefaultParagraphFont"/>
    <w:uiPriority w:val="20"/>
    <w:qFormat/>
    <w:rsid w:val="004B7C3C"/>
    <w:rPr>
      <w:b/>
      <w:bCs/>
      <w:i w:val="0"/>
      <w:iCs w:val="0"/>
    </w:rPr>
  </w:style>
  <w:style w:type="character" w:customStyle="1" w:styleId="st">
    <w:name w:val="st"/>
    <w:basedOn w:val="DefaultParagraphFont"/>
    <w:rsid w:val="004B7C3C"/>
  </w:style>
  <w:style w:type="paragraph" w:styleId="FootnoteText">
    <w:name w:val="footnote text"/>
    <w:basedOn w:val="Normal"/>
    <w:link w:val="FootnoteTextChar"/>
    <w:uiPriority w:val="99"/>
    <w:semiHidden/>
    <w:unhideWhenUsed/>
    <w:rsid w:val="00916881"/>
    <w:rPr>
      <w:sz w:val="20"/>
      <w:szCs w:val="20"/>
    </w:rPr>
  </w:style>
  <w:style w:type="character" w:customStyle="1" w:styleId="FootnoteTextChar">
    <w:name w:val="Footnote Text Char"/>
    <w:basedOn w:val="DefaultParagraphFont"/>
    <w:link w:val="FootnoteText"/>
    <w:uiPriority w:val="99"/>
    <w:semiHidden/>
    <w:rsid w:val="00916881"/>
    <w:rPr>
      <w:rFonts w:ascii="Calibri" w:hAnsi="Calibri" w:cs="Times New Roman"/>
      <w:sz w:val="20"/>
      <w:szCs w:val="20"/>
    </w:rPr>
  </w:style>
  <w:style w:type="character" w:styleId="FootnoteReference">
    <w:name w:val="footnote reference"/>
    <w:basedOn w:val="DefaultParagraphFont"/>
    <w:uiPriority w:val="99"/>
    <w:semiHidden/>
    <w:unhideWhenUsed/>
    <w:rsid w:val="009168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9711">
      <w:bodyDiv w:val="1"/>
      <w:marLeft w:val="0"/>
      <w:marRight w:val="0"/>
      <w:marTop w:val="0"/>
      <w:marBottom w:val="0"/>
      <w:divBdr>
        <w:top w:val="none" w:sz="0" w:space="0" w:color="auto"/>
        <w:left w:val="none" w:sz="0" w:space="0" w:color="auto"/>
        <w:bottom w:val="none" w:sz="0" w:space="0" w:color="auto"/>
        <w:right w:val="none" w:sz="0" w:space="0" w:color="auto"/>
      </w:divBdr>
    </w:div>
    <w:div w:id="174811601">
      <w:bodyDiv w:val="1"/>
      <w:marLeft w:val="0"/>
      <w:marRight w:val="0"/>
      <w:marTop w:val="0"/>
      <w:marBottom w:val="0"/>
      <w:divBdr>
        <w:top w:val="none" w:sz="0" w:space="0" w:color="auto"/>
        <w:left w:val="none" w:sz="0" w:space="0" w:color="auto"/>
        <w:bottom w:val="none" w:sz="0" w:space="0" w:color="auto"/>
        <w:right w:val="none" w:sz="0" w:space="0" w:color="auto"/>
      </w:divBdr>
    </w:div>
    <w:div w:id="196696725">
      <w:bodyDiv w:val="1"/>
      <w:marLeft w:val="0"/>
      <w:marRight w:val="0"/>
      <w:marTop w:val="0"/>
      <w:marBottom w:val="0"/>
      <w:divBdr>
        <w:top w:val="none" w:sz="0" w:space="0" w:color="auto"/>
        <w:left w:val="none" w:sz="0" w:space="0" w:color="auto"/>
        <w:bottom w:val="none" w:sz="0" w:space="0" w:color="auto"/>
        <w:right w:val="none" w:sz="0" w:space="0" w:color="auto"/>
      </w:divBdr>
    </w:div>
    <w:div w:id="198050771">
      <w:bodyDiv w:val="1"/>
      <w:marLeft w:val="0"/>
      <w:marRight w:val="0"/>
      <w:marTop w:val="0"/>
      <w:marBottom w:val="0"/>
      <w:divBdr>
        <w:top w:val="none" w:sz="0" w:space="0" w:color="auto"/>
        <w:left w:val="none" w:sz="0" w:space="0" w:color="auto"/>
        <w:bottom w:val="none" w:sz="0" w:space="0" w:color="auto"/>
        <w:right w:val="none" w:sz="0" w:space="0" w:color="auto"/>
      </w:divBdr>
    </w:div>
    <w:div w:id="441607488">
      <w:bodyDiv w:val="1"/>
      <w:marLeft w:val="0"/>
      <w:marRight w:val="0"/>
      <w:marTop w:val="0"/>
      <w:marBottom w:val="0"/>
      <w:divBdr>
        <w:top w:val="none" w:sz="0" w:space="0" w:color="auto"/>
        <w:left w:val="none" w:sz="0" w:space="0" w:color="auto"/>
        <w:bottom w:val="none" w:sz="0" w:space="0" w:color="auto"/>
        <w:right w:val="none" w:sz="0" w:space="0" w:color="auto"/>
      </w:divBdr>
    </w:div>
    <w:div w:id="814420824">
      <w:bodyDiv w:val="1"/>
      <w:marLeft w:val="0"/>
      <w:marRight w:val="0"/>
      <w:marTop w:val="0"/>
      <w:marBottom w:val="0"/>
      <w:divBdr>
        <w:top w:val="none" w:sz="0" w:space="0" w:color="auto"/>
        <w:left w:val="none" w:sz="0" w:space="0" w:color="auto"/>
        <w:bottom w:val="none" w:sz="0" w:space="0" w:color="auto"/>
        <w:right w:val="none" w:sz="0" w:space="0" w:color="auto"/>
      </w:divBdr>
    </w:div>
    <w:div w:id="1283414810">
      <w:bodyDiv w:val="1"/>
      <w:marLeft w:val="0"/>
      <w:marRight w:val="0"/>
      <w:marTop w:val="0"/>
      <w:marBottom w:val="0"/>
      <w:divBdr>
        <w:top w:val="none" w:sz="0" w:space="0" w:color="auto"/>
        <w:left w:val="none" w:sz="0" w:space="0" w:color="auto"/>
        <w:bottom w:val="none" w:sz="0" w:space="0" w:color="auto"/>
        <w:right w:val="none" w:sz="0" w:space="0" w:color="auto"/>
      </w:divBdr>
    </w:div>
    <w:div w:id="1361973868">
      <w:bodyDiv w:val="1"/>
      <w:marLeft w:val="0"/>
      <w:marRight w:val="0"/>
      <w:marTop w:val="0"/>
      <w:marBottom w:val="0"/>
      <w:divBdr>
        <w:top w:val="none" w:sz="0" w:space="0" w:color="auto"/>
        <w:left w:val="none" w:sz="0" w:space="0" w:color="auto"/>
        <w:bottom w:val="none" w:sz="0" w:space="0" w:color="auto"/>
        <w:right w:val="none" w:sz="0" w:space="0" w:color="auto"/>
      </w:divBdr>
    </w:div>
    <w:div w:id="14961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an.Hughes@loca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57B7-179C-41A2-A507-FA4CE4CF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48</cp:revision>
  <dcterms:created xsi:type="dcterms:W3CDTF">2014-03-19T11:43:00Z</dcterms:created>
  <dcterms:modified xsi:type="dcterms:W3CDTF">2014-05-08T12:47:00Z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2014-03-21T00:00:00Z</vt:lpwstr>
  </property>
  <property fmtid="{D5CDD505-2E9C-101B-9397-08002B2CF9AE}" pid="10" name="e-GMS.subject.keyword">
    <vt:lpwstr>Eurpean and International Affairs Panel,</vt:lpwstr>
  </property>
  <property fmtid="{D5CDD505-2E9C-101B-9397-08002B2CF9AE}" pid="11" name="Date">
    <vt:lpwstr>2014-03-21T00:00:00Z</vt:lpwstr>
  </property>
  <property fmtid="{D5CDD505-2E9C-101B-9397-08002B2CF9AE}" pid="12" name="Title">
    <vt:lpwstr>Item 4, Governance Arrnagements</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ies>
</file>